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04758E52" w:rsidR="00123B64" w:rsidRPr="002F6DD4" w:rsidRDefault="002F6DD4" w:rsidP="00FB5485">
      <w:pPr>
        <w:jc w:val="center"/>
        <w:rPr>
          <w:rFonts w:ascii="Cambria" w:hAnsi="Cambria"/>
          <w:i/>
          <w:iCs/>
          <w:color w:val="000000" w:themeColor="text1"/>
        </w:rPr>
      </w:pPr>
      <w:r w:rsidRPr="002F6DD4">
        <w:rPr>
          <w:rFonts w:ascii="Cambria" w:hAnsi="Cambria"/>
          <w:i/>
          <w:iCs/>
          <w:color w:val="000000" w:themeColor="text1"/>
        </w:rPr>
        <w:t xml:space="preserve">Educația </w:t>
      </w:r>
      <w:r w:rsidR="00000467">
        <w:rPr>
          <w:rFonts w:ascii="Cambria" w:hAnsi="Cambria"/>
          <w:i/>
          <w:iCs/>
          <w:color w:val="000000" w:themeColor="text1"/>
        </w:rPr>
        <w:t>E</w:t>
      </w:r>
      <w:r w:rsidRPr="002F6DD4">
        <w:rPr>
          <w:rFonts w:ascii="Cambria" w:hAnsi="Cambria"/>
          <w:i/>
          <w:iCs/>
          <w:color w:val="000000" w:themeColor="text1"/>
        </w:rPr>
        <w:t xml:space="preserve">xpresiei </w:t>
      </w:r>
      <w:r w:rsidR="00000467">
        <w:rPr>
          <w:rFonts w:ascii="Cambria" w:hAnsi="Cambria"/>
          <w:i/>
          <w:iCs/>
          <w:color w:val="000000" w:themeColor="text1"/>
        </w:rPr>
        <w:t>C</w:t>
      </w:r>
      <w:r w:rsidRPr="002F6DD4">
        <w:rPr>
          <w:rFonts w:ascii="Cambria" w:hAnsi="Cambria"/>
          <w:i/>
          <w:iCs/>
          <w:color w:val="000000" w:themeColor="text1"/>
        </w:rPr>
        <w:t>orporale</w:t>
      </w:r>
      <w:r w:rsidR="00ED1797">
        <w:rPr>
          <w:rFonts w:ascii="Cambria" w:hAnsi="Cambria"/>
          <w:i/>
          <w:iCs/>
          <w:color w:val="000000" w:themeColor="text1"/>
        </w:rPr>
        <w:t xml:space="preserve"> și Dans Scenic</w:t>
      </w:r>
    </w:p>
    <w:p w14:paraId="28DAEF12" w14:textId="0908F9B5" w:rsidR="002315D2" w:rsidRPr="00463C4A" w:rsidRDefault="00123B64" w:rsidP="00463C4A">
      <w:pPr>
        <w:jc w:val="center"/>
        <w:rPr>
          <w:rFonts w:ascii="Cambria" w:hAnsi="Cambria"/>
          <w:color w:val="000000" w:themeColor="text1"/>
        </w:rPr>
      </w:pPr>
      <w:r w:rsidRPr="002F6DD4">
        <w:rPr>
          <w:rFonts w:ascii="Cambria" w:hAnsi="Cambria"/>
          <w:color w:val="000000" w:themeColor="text1"/>
        </w:rPr>
        <w:t>Anul universitar</w:t>
      </w:r>
      <w:r w:rsidR="00632190" w:rsidRPr="002F6DD4">
        <w:rPr>
          <w:rFonts w:ascii="Cambria" w:hAnsi="Cambria"/>
          <w:color w:val="000000" w:themeColor="text1"/>
        </w:rPr>
        <w:t xml:space="preserve"> </w:t>
      </w:r>
      <w:r w:rsidR="002F6DD4" w:rsidRPr="002F6DD4">
        <w:rPr>
          <w:rFonts w:ascii="Cambria" w:hAnsi="Cambria"/>
          <w:color w:val="000000" w:themeColor="text1"/>
        </w:rPr>
        <w:t>2025/2026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D704773" w:rsidR="00D51618" w:rsidRPr="002F6DD4"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04C8AA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3EEAE408"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w:t>
            </w:r>
            <w:r w:rsidR="00E43712">
              <w:rPr>
                <w:rFonts w:ascii="Cambria" w:eastAsia="Times New Roman" w:hAnsi="Cambria" w:cs="Times New Roman"/>
                <w:kern w:val="0"/>
                <w:sz w:val="20"/>
                <w:szCs w:val="22"/>
                <w:lang w:eastAsia="zh-CN"/>
                <w14:ligatures w14:val="none"/>
              </w:rPr>
              <w:t xml:space="preserve"> Maghiar</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B9D69DA"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FFDC0C4" w:rsidR="00D70267"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B0A222E" w:rsidR="00D51618" w:rsidRPr="00D51618" w:rsidRDefault="002F6DD4" w:rsidP="002F6DD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3743206" w:rsidR="00D51618" w:rsidRPr="00D51618" w:rsidRDefault="002F6DD4" w:rsidP="002F6DD4">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567EEAC" w:rsidR="008F5E28" w:rsidRPr="002F6DD4" w:rsidRDefault="002F6DD4"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Educația expresiei corporale</w:t>
            </w:r>
            <w:r w:rsidR="00E43712">
              <w:rPr>
                <w:rFonts w:ascii="Cambria" w:eastAsia="Times New Roman" w:hAnsi="Cambria" w:cs="Times New Roman"/>
                <w:b/>
                <w:sz w:val="20"/>
                <w:lang w:eastAsia="zh-CN"/>
              </w:rPr>
              <w:t xml:space="preserve"> și dans scenic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384E57D1" w:rsidR="008F5E28" w:rsidRPr="00972DAD" w:rsidRDefault="006745D3" w:rsidP="00C60F8E">
            <w:pPr>
              <w:suppressAutoHyphens/>
              <w:spacing w:after="0" w:line="240" w:lineRule="auto"/>
              <w:rPr>
                <w:rFonts w:ascii="Cambria" w:eastAsia="Times New Roman" w:hAnsi="Cambria" w:cs="Times New Roman"/>
                <w:b/>
                <w:sz w:val="20"/>
                <w:lang w:eastAsia="zh-CN"/>
              </w:rPr>
            </w:pPr>
            <w:r w:rsidRPr="000B3ED6">
              <w:rPr>
                <w:rFonts w:ascii="Cambria" w:eastAsia="Times New Roman" w:hAnsi="Cambria" w:cs="Times New Roman"/>
                <w:bCs/>
                <w:sz w:val="18"/>
                <w:szCs w:val="18"/>
                <w:lang w:val="hu-HU" w:eastAsia="zh-CN"/>
              </w:rPr>
              <w:t>VLM</w:t>
            </w:r>
            <w:r>
              <w:rPr>
                <w:rFonts w:ascii="Cambria" w:eastAsia="Times New Roman" w:hAnsi="Cambria" w:cs="Times New Roman"/>
                <w:bCs/>
                <w:sz w:val="18"/>
                <w:szCs w:val="18"/>
                <w:lang w:val="hu-HU" w:eastAsia="zh-CN"/>
              </w:rPr>
              <w:t>7704</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619CC33" w:rsidR="008F5E28" w:rsidRPr="00B3684A" w:rsidRDefault="008F5E28" w:rsidP="00C60F8E">
            <w:pPr>
              <w:suppressAutoHyphens/>
              <w:spacing w:after="0" w:line="240" w:lineRule="auto"/>
              <w:rPr>
                <w:rFonts w:ascii="Cambria" w:eastAsia="Times New Roman" w:hAnsi="Cambria" w:cs="Times New Roman"/>
                <w:sz w:val="20"/>
                <w:lang w:val="hu-HU" w:eastAsia="zh-CN"/>
              </w:rPr>
            </w:pP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337EE4BC" w:rsidR="008F5E28" w:rsidRPr="00972DAD" w:rsidRDefault="004968F8"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val="hu-HU" w:eastAsia="zh-CN"/>
              </w:rPr>
              <w:t>Conf.univ.dr</w:t>
            </w:r>
            <w:proofErr w:type="spellEnd"/>
            <w:r>
              <w:rPr>
                <w:rFonts w:ascii="Cambria" w:eastAsia="Times New Roman" w:hAnsi="Cambria" w:cs="Times New Roman"/>
                <w:sz w:val="20"/>
                <w:lang w:val="hu-HU" w:eastAsia="zh-CN"/>
              </w:rPr>
              <w:t>. Kis-Luca Kinga</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BC75329" w:rsidR="006016CF" w:rsidRPr="00972DAD" w:rsidRDefault="00ED1797"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w:t>
            </w:r>
            <w:r w:rsidR="006745D3">
              <w:rPr>
                <w:rFonts w:ascii="Cambria" w:eastAsia="Times New Roman" w:hAnsi="Cambria" w:cs="Times New Roman"/>
                <w:color w:val="000000" w:themeColor="text1"/>
                <w:sz w:val="20"/>
                <w:lang w:eastAsia="zh-CN"/>
              </w:rPr>
              <w:t>V</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45B33A7" w:rsidR="006016CF" w:rsidRPr="00972DAD" w:rsidRDefault="00D8261A"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7</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FFBD36F" w:rsidR="006016CF" w:rsidRPr="00972DAD" w:rsidRDefault="006745D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809092" w:rsidR="006016CF" w:rsidRPr="00CB7D36" w:rsidRDefault="00E43712" w:rsidP="00C60F8E">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val="hu-HU"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2BF9FED0" w:rsidR="002D19B2" w:rsidRPr="00972DAD" w:rsidRDefault="004968F8"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0C91C1A0"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177C3B95" w:rsidR="002D19B2" w:rsidRPr="00972DAD" w:rsidRDefault="004968F8" w:rsidP="081A7B74">
            <w:pPr>
              <w:spacing w:after="0" w:line="240" w:lineRule="auto"/>
              <w:jc w:val="center"/>
            </w:pPr>
            <w:r>
              <w:rPr>
                <w:rFonts w:ascii="Cambria" w:eastAsia="Times New Roman" w:hAnsi="Cambria" w:cs="Times New Roman"/>
                <w:b/>
                <w:bCs/>
                <w:sz w:val="20"/>
                <w:szCs w:val="20"/>
                <w:lang w:eastAsia="zh-CN"/>
              </w:rPr>
              <w:t>3</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72754D2B" w:rsidR="004E578B" w:rsidRPr="00B3684A" w:rsidRDefault="004968F8"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644B6E02" w:rsidR="004E578B" w:rsidRPr="00B3684A" w:rsidRDefault="004E578B" w:rsidP="00B3684A">
            <w:pPr>
              <w:suppressAutoHyphens/>
              <w:spacing w:after="0" w:line="240" w:lineRule="auto"/>
              <w:jc w:val="center"/>
              <w:rPr>
                <w:rFonts w:ascii="Cambria" w:eastAsia="Times New Roman" w:hAnsi="Cambria" w:cs="Times New Roman"/>
                <w:b/>
                <w:bCs/>
                <w:sz w:val="20"/>
                <w:lang w:eastAsia="zh-CN"/>
              </w:rPr>
            </w:pP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74202E65" w:rsidR="004E578B" w:rsidRPr="00972DAD" w:rsidRDefault="004968F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42</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407A4EB9" w:rsidR="00117B5A" w:rsidRPr="00972DAD" w:rsidRDefault="006745D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195E4403" w:rsidR="00117B5A" w:rsidRPr="00972DAD" w:rsidRDefault="006745D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004325F9" w14:textId="77777777" w:rsidTr="081A7B74">
        <w:trPr>
          <w:trHeight w:val="284"/>
        </w:trPr>
        <w:tc>
          <w:tcPr>
            <w:tcW w:w="9918" w:type="dxa"/>
            <w:gridSpan w:val="6"/>
            <w:vAlign w:val="center"/>
          </w:tcPr>
          <w:p w14:paraId="2B11982B" w14:textId="3A71A8BE"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2698F8D4" w:rsidR="00117B5A" w:rsidRPr="00972DAD" w:rsidRDefault="004968F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1FCB9968" w:rsidR="00117B5A" w:rsidRPr="00972DAD" w:rsidRDefault="004968F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E43712">
              <w:rPr>
                <w:rFonts w:ascii="Cambria" w:eastAsia="Times New Roman" w:hAnsi="Cambria" w:cs="Times New Roman"/>
                <w:sz w:val="20"/>
                <w:lang w:eastAsia="zh-CN"/>
              </w:rPr>
              <w:t>0</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441B1CCC" w:rsidR="00117B5A" w:rsidRPr="00972DAD" w:rsidRDefault="00E4371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81A7B74">
        <w:trPr>
          <w:trHeight w:val="284"/>
        </w:trPr>
        <w:tc>
          <w:tcPr>
            <w:tcW w:w="9918" w:type="dxa"/>
            <w:gridSpan w:val="6"/>
            <w:vAlign w:val="center"/>
          </w:tcPr>
          <w:p w14:paraId="13114711" w14:textId="35634D60"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53EEED53" w:rsidR="00117B5A" w:rsidRPr="00972DAD" w:rsidRDefault="004968F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66F37843" w:rsidR="00117B5A" w:rsidRPr="00972DAD" w:rsidRDefault="004968F8"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48</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1C5DAC8E" w:rsidR="004D2236" w:rsidRPr="00972DAD" w:rsidRDefault="00E4371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0F336962" w:rsidR="004D2236" w:rsidRPr="00972DAD" w:rsidRDefault="006745D3"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ADAD9F1"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Prezența este obligatorie.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Absențele sunt acceptate exclusiv din motive medicale (probleme de sănătate/boală); acumularea a</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3 absențe nemotivate</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atrage după sine excluderea de la examen.</w:t>
            </w:r>
          </w:p>
          <w:p w14:paraId="18E7D576"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Echipamentul de repetiție adecvat pentru mișcare este obligatoriu</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pentru desfășurarea corespunzătoare a procesului de predare.</w:t>
            </w:r>
          </w:p>
          <w:p w14:paraId="10F4D15C" w14:textId="77777777" w:rsidR="00E43712" w:rsidRPr="00347C41" w:rsidRDefault="00E43712" w:rsidP="00E43712">
            <w:pPr>
              <w:pStyle w:val="NormalWeb"/>
              <w:numPr>
                <w:ilvl w:val="0"/>
                <w:numId w:val="6"/>
              </w:numPr>
              <w:rPr>
                <w:rFonts w:ascii="Cambria" w:hAnsi="Cambria"/>
                <w:color w:val="000000"/>
                <w:sz w:val="20"/>
                <w:szCs w:val="20"/>
              </w:rPr>
            </w:pPr>
            <w:r w:rsidRPr="00347C41">
              <w:rPr>
                <w:rFonts w:ascii="Cambria" w:hAnsi="Cambria"/>
                <w:color w:val="000000"/>
                <w:sz w:val="20"/>
                <w:szCs w:val="20"/>
              </w:rPr>
              <w:t>Întârzierea nu este permisă;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după începerea activității didactice, nu mai este posibilă alăturarea la curs.</w:t>
            </w:r>
          </w:p>
          <w:p w14:paraId="1E6271C3" w14:textId="02C50198"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63AAF7B2" w14:textId="77777777" w:rsidR="006745D3" w:rsidRPr="000274FA" w:rsidRDefault="006745D3" w:rsidP="006745D3">
            <w:pPr>
              <w:pStyle w:val="NormalWeb"/>
              <w:numPr>
                <w:ilvl w:val="0"/>
                <w:numId w:val="28"/>
              </w:numPr>
              <w:spacing w:before="0" w:beforeAutospacing="0" w:after="0" w:afterAutospacing="0"/>
              <w:rPr>
                <w:rFonts w:ascii="Cambria" w:hAnsi="Cambria"/>
                <w:color w:val="000000"/>
                <w:sz w:val="20"/>
                <w:szCs w:val="20"/>
              </w:rPr>
            </w:pPr>
            <w:r w:rsidRPr="000274FA">
              <w:rPr>
                <w:rFonts w:ascii="Cambria" w:hAnsi="Cambria"/>
                <w:color w:val="000000"/>
                <w:sz w:val="20"/>
                <w:szCs w:val="20"/>
              </w:rPr>
              <w:t>Cunoașterea sistemelor de semnalizare scenică:</w:t>
            </w:r>
            <w:r w:rsidRPr="000274FA">
              <w:rPr>
                <w:rStyle w:val="apple-converted-space"/>
                <w:rFonts w:ascii="Cambria" w:eastAsiaTheme="majorEastAsia" w:hAnsi="Cambria"/>
                <w:color w:val="000000"/>
                <w:sz w:val="20"/>
                <w:szCs w:val="20"/>
              </w:rPr>
              <w:t> </w:t>
            </w:r>
            <w:r w:rsidRPr="000274FA">
              <w:rPr>
                <w:rFonts w:ascii="Cambria" w:hAnsi="Cambria"/>
                <w:color w:val="000000"/>
                <w:sz w:val="20"/>
                <w:szCs w:val="20"/>
              </w:rPr>
              <w:t>cunoștințe teoretice privind semnalele vizuale, auditive și alte semnale tehnice de comandă utilizate în timpul spectacolelor de teatru și dans.</w:t>
            </w:r>
          </w:p>
          <w:p w14:paraId="02815C9C" w14:textId="77777777" w:rsidR="006745D3" w:rsidRDefault="006745D3" w:rsidP="006745D3">
            <w:pPr>
              <w:pStyle w:val="NormalWeb"/>
              <w:numPr>
                <w:ilvl w:val="0"/>
                <w:numId w:val="28"/>
              </w:numPr>
              <w:spacing w:before="0" w:beforeAutospacing="0" w:after="0" w:afterAutospacing="0"/>
              <w:rPr>
                <w:rFonts w:ascii="Cambria" w:hAnsi="Cambria"/>
                <w:color w:val="000000"/>
                <w:sz w:val="20"/>
                <w:szCs w:val="20"/>
              </w:rPr>
            </w:pPr>
            <w:r w:rsidRPr="000274FA">
              <w:rPr>
                <w:rFonts w:ascii="Cambria" w:hAnsi="Cambria"/>
                <w:color w:val="000000"/>
                <w:sz w:val="20"/>
                <w:szCs w:val="20"/>
              </w:rPr>
              <w:t>Noțiuni fundamentale de tehnică de scenă:</w:t>
            </w:r>
            <w:r w:rsidRPr="000274FA">
              <w:rPr>
                <w:rStyle w:val="apple-converted-space"/>
                <w:rFonts w:ascii="Cambria" w:eastAsiaTheme="majorEastAsia" w:hAnsi="Cambria"/>
                <w:color w:val="000000"/>
                <w:sz w:val="20"/>
                <w:szCs w:val="20"/>
              </w:rPr>
              <w:t> </w:t>
            </w:r>
            <w:r w:rsidRPr="000274FA">
              <w:rPr>
                <w:rFonts w:ascii="Cambria" w:hAnsi="Cambria"/>
                <w:color w:val="000000"/>
                <w:sz w:val="20"/>
                <w:szCs w:val="20"/>
              </w:rPr>
              <w:t>cunoașterea funcționării de bază și a limitărilor echipamentelor de iluminat, sunet și scenotehnică, necesară pentru o comunicare eficientă cu tehnicienii.</w:t>
            </w:r>
          </w:p>
          <w:p w14:paraId="1BD3C28F" w14:textId="6A2758AA" w:rsidR="006745D3" w:rsidRPr="006745D3" w:rsidRDefault="006745D3" w:rsidP="006745D3">
            <w:pPr>
              <w:pStyle w:val="NormalWeb"/>
              <w:numPr>
                <w:ilvl w:val="0"/>
                <w:numId w:val="28"/>
              </w:numPr>
              <w:spacing w:before="0" w:beforeAutospacing="0" w:after="0" w:afterAutospacing="0"/>
              <w:rPr>
                <w:rFonts w:ascii="Cambria" w:hAnsi="Cambria"/>
                <w:color w:val="000000"/>
                <w:sz w:val="20"/>
                <w:szCs w:val="20"/>
              </w:rPr>
            </w:pPr>
            <w:r w:rsidRPr="006745D3">
              <w:rPr>
                <w:rFonts w:ascii="Cambria" w:hAnsi="Cambria"/>
                <w:color w:val="000000"/>
                <w:sz w:val="20"/>
                <w:szCs w:val="20"/>
              </w:rPr>
              <w:t>Protocol și reguli de comunicare:</w:t>
            </w:r>
            <w:r w:rsidRPr="006745D3">
              <w:rPr>
                <w:rStyle w:val="apple-converted-space"/>
                <w:rFonts w:ascii="Cambria" w:eastAsiaTheme="majorEastAsia" w:hAnsi="Cambria"/>
                <w:color w:val="000000"/>
                <w:sz w:val="20"/>
                <w:szCs w:val="20"/>
              </w:rPr>
              <w:t> </w:t>
            </w:r>
            <w:r w:rsidRPr="006745D3">
              <w:rPr>
                <w:rFonts w:ascii="Cambria" w:hAnsi="Cambria"/>
                <w:color w:val="000000"/>
                <w:sz w:val="20"/>
                <w:szCs w:val="20"/>
              </w:rPr>
              <w:t>cunoașterea formelor de comunicare profesională și disciplinată din timpul spectacolului, care asigură o colaborare fără sincope cu echipa tehnică.</w:t>
            </w:r>
          </w:p>
          <w:p w14:paraId="51D6836E" w14:textId="07CD5AF2" w:rsidR="000B7D0D" w:rsidRPr="00ED1797" w:rsidRDefault="006745D3" w:rsidP="006745D3">
            <w:pPr>
              <w:pStyle w:val="NormalWeb"/>
              <w:numPr>
                <w:ilvl w:val="0"/>
                <w:numId w:val="28"/>
              </w:numPr>
              <w:spacing w:before="0" w:beforeAutospacing="0" w:after="0" w:afterAutospacing="0"/>
              <w:rPr>
                <w:rFonts w:ascii="Cambria" w:hAnsi="Cambria"/>
                <w:color w:val="000000"/>
                <w:sz w:val="20"/>
                <w:szCs w:val="20"/>
              </w:rPr>
            </w:pPr>
            <w:r w:rsidRPr="000274FA">
              <w:rPr>
                <w:rFonts w:ascii="Cambria" w:hAnsi="Cambria"/>
                <w:color w:val="000000"/>
                <w:sz w:val="20"/>
                <w:szCs w:val="20"/>
              </w:rPr>
              <w:t>Contextul tehnic al situațiilor neprevăzute:</w:t>
            </w:r>
            <w:r w:rsidRPr="000274FA">
              <w:rPr>
                <w:rStyle w:val="apple-converted-space"/>
                <w:rFonts w:ascii="Cambria" w:eastAsiaTheme="majorEastAsia" w:hAnsi="Cambria"/>
                <w:color w:val="000000"/>
                <w:sz w:val="20"/>
                <w:szCs w:val="20"/>
              </w:rPr>
              <w:t> </w:t>
            </w:r>
            <w:r w:rsidRPr="000274FA">
              <w:rPr>
                <w:rFonts w:ascii="Cambria" w:hAnsi="Cambria"/>
                <w:color w:val="000000"/>
                <w:sz w:val="20"/>
                <w:szCs w:val="20"/>
              </w:rPr>
              <w:t>înțelegerea modului în care defecțiunile tehnice influențează desfășurarea spectacolului și cunoașterea procedurilor standard existente pentru remedierea sau depășirea acestora.</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542B5515" w14:textId="77777777" w:rsidR="006745D3" w:rsidRDefault="006745D3" w:rsidP="006745D3">
            <w:pPr>
              <w:pStyle w:val="NormalWeb"/>
              <w:numPr>
                <w:ilvl w:val="0"/>
                <w:numId w:val="29"/>
              </w:numPr>
              <w:spacing w:before="0" w:beforeAutospacing="0" w:after="0" w:afterAutospacing="0"/>
              <w:rPr>
                <w:rFonts w:ascii="Cambria" w:hAnsi="Cambria"/>
                <w:color w:val="000000"/>
                <w:sz w:val="20"/>
                <w:szCs w:val="20"/>
              </w:rPr>
            </w:pPr>
            <w:r w:rsidRPr="000274FA">
              <w:rPr>
                <w:rFonts w:ascii="Cambria" w:hAnsi="Cambria"/>
                <w:color w:val="000000"/>
                <w:sz w:val="20"/>
                <w:szCs w:val="20"/>
              </w:rPr>
              <w:t>Capacitate de reacție imediată:</w:t>
            </w:r>
            <w:r w:rsidRPr="000274FA">
              <w:rPr>
                <w:rStyle w:val="apple-converted-space"/>
                <w:rFonts w:ascii="Cambria" w:eastAsiaTheme="majorEastAsia" w:hAnsi="Cambria"/>
                <w:color w:val="000000"/>
                <w:sz w:val="20"/>
                <w:szCs w:val="20"/>
              </w:rPr>
              <w:t> </w:t>
            </w:r>
            <w:r w:rsidRPr="000274FA">
              <w:rPr>
                <w:rFonts w:ascii="Cambria" w:hAnsi="Cambria"/>
                <w:color w:val="000000"/>
                <w:sz w:val="20"/>
                <w:szCs w:val="20"/>
              </w:rPr>
              <w:t>abilitatea de a coordona cu precizie instrucțiunile tehnice de scenă cu răspunsurile specifice artei mișcării.</w:t>
            </w:r>
          </w:p>
          <w:p w14:paraId="5E7FFC1D" w14:textId="77777777" w:rsidR="006745D3" w:rsidRDefault="006745D3" w:rsidP="006745D3">
            <w:pPr>
              <w:pStyle w:val="NormalWeb"/>
              <w:numPr>
                <w:ilvl w:val="0"/>
                <w:numId w:val="29"/>
              </w:numPr>
              <w:spacing w:before="0" w:beforeAutospacing="0" w:after="0" w:afterAutospacing="0"/>
              <w:rPr>
                <w:rFonts w:ascii="Cambria" w:hAnsi="Cambria"/>
                <w:color w:val="000000"/>
                <w:sz w:val="20"/>
                <w:szCs w:val="20"/>
              </w:rPr>
            </w:pPr>
            <w:r w:rsidRPr="006745D3">
              <w:rPr>
                <w:rFonts w:ascii="Cambria" w:hAnsi="Cambria"/>
                <w:color w:val="000000"/>
                <w:sz w:val="20"/>
                <w:szCs w:val="20"/>
              </w:rPr>
              <w:t>Comunicare profesională eficientă:</w:t>
            </w:r>
            <w:r w:rsidRPr="006745D3">
              <w:rPr>
                <w:rStyle w:val="apple-converted-space"/>
                <w:rFonts w:ascii="Cambria" w:eastAsiaTheme="majorEastAsia" w:hAnsi="Cambria"/>
                <w:color w:val="000000"/>
                <w:sz w:val="20"/>
                <w:szCs w:val="20"/>
              </w:rPr>
              <w:t> </w:t>
            </w:r>
            <w:r w:rsidRPr="006745D3">
              <w:rPr>
                <w:rFonts w:ascii="Cambria" w:hAnsi="Cambria"/>
                <w:color w:val="000000"/>
                <w:sz w:val="20"/>
                <w:szCs w:val="20"/>
              </w:rPr>
              <w:t>capacitatea de a schimba informații scurte, la obiect și clare cu personalul tehnic în timpul pregătirii și desfășurării spectacolului.</w:t>
            </w:r>
          </w:p>
          <w:p w14:paraId="229762B3" w14:textId="77777777" w:rsidR="006745D3" w:rsidRDefault="006745D3" w:rsidP="006745D3">
            <w:pPr>
              <w:pStyle w:val="NormalWeb"/>
              <w:numPr>
                <w:ilvl w:val="0"/>
                <w:numId w:val="29"/>
              </w:numPr>
              <w:spacing w:before="0" w:beforeAutospacing="0" w:after="0" w:afterAutospacing="0"/>
              <w:rPr>
                <w:rFonts w:ascii="Cambria" w:hAnsi="Cambria"/>
                <w:color w:val="000000"/>
                <w:sz w:val="20"/>
                <w:szCs w:val="20"/>
              </w:rPr>
            </w:pPr>
            <w:r w:rsidRPr="006745D3">
              <w:rPr>
                <w:rFonts w:ascii="Cambria" w:hAnsi="Cambria"/>
                <w:color w:val="000000"/>
                <w:sz w:val="20"/>
                <w:szCs w:val="20"/>
              </w:rPr>
              <w:t>Atenție preventivă:</w:t>
            </w:r>
            <w:r w:rsidRPr="006745D3">
              <w:rPr>
                <w:rStyle w:val="apple-converted-space"/>
                <w:rFonts w:ascii="Cambria" w:eastAsiaTheme="majorEastAsia" w:hAnsi="Cambria"/>
                <w:color w:val="000000"/>
                <w:sz w:val="20"/>
                <w:szCs w:val="20"/>
              </w:rPr>
              <w:t> </w:t>
            </w:r>
            <w:r w:rsidRPr="006745D3">
              <w:rPr>
                <w:rFonts w:ascii="Cambria" w:hAnsi="Cambria"/>
                <w:color w:val="000000"/>
                <w:sz w:val="20"/>
                <w:szCs w:val="20"/>
              </w:rPr>
              <w:t>capacitatea de a monitoriza constant starea tehnică a mediului scenic în timpul spectacolului, în scopul evitării posibilelor accidente sau a întreruperilor tehnice.</w:t>
            </w:r>
          </w:p>
          <w:p w14:paraId="694E9197" w14:textId="39AC7673" w:rsidR="000B7D0D" w:rsidRPr="006745D3" w:rsidRDefault="006745D3" w:rsidP="006745D3">
            <w:pPr>
              <w:pStyle w:val="NormalWeb"/>
              <w:numPr>
                <w:ilvl w:val="0"/>
                <w:numId w:val="29"/>
              </w:numPr>
              <w:spacing w:before="0" w:beforeAutospacing="0" w:after="0" w:afterAutospacing="0"/>
              <w:rPr>
                <w:rFonts w:ascii="Cambria" w:hAnsi="Cambria"/>
                <w:color w:val="000000"/>
                <w:sz w:val="20"/>
                <w:szCs w:val="20"/>
              </w:rPr>
            </w:pPr>
            <w:r w:rsidRPr="006745D3">
              <w:rPr>
                <w:rFonts w:ascii="Cambria" w:hAnsi="Cambria"/>
                <w:color w:val="000000"/>
                <w:sz w:val="20"/>
                <w:szCs w:val="20"/>
              </w:rPr>
              <w:t>Adaptabilitate:</w:t>
            </w:r>
            <w:r w:rsidRPr="006745D3">
              <w:rPr>
                <w:rStyle w:val="apple-converted-space"/>
                <w:rFonts w:ascii="Cambria" w:eastAsiaTheme="majorEastAsia" w:hAnsi="Cambria"/>
                <w:color w:val="000000"/>
                <w:sz w:val="20"/>
                <w:szCs w:val="20"/>
              </w:rPr>
              <w:t> </w:t>
            </w:r>
            <w:r w:rsidRPr="006745D3">
              <w:rPr>
                <w:rFonts w:ascii="Cambria" w:hAnsi="Cambria"/>
                <w:color w:val="000000"/>
                <w:sz w:val="20"/>
                <w:szCs w:val="20"/>
              </w:rPr>
              <w:t>capacitatea de a reconfigura dinamic prezența scenică și dinamica mișcării în cazul în care condițiile tehnice devin, în mod neprevăzut, diferite de cele planificate.</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46A37326" w14:textId="77777777" w:rsidR="006745D3" w:rsidRPr="006745D3" w:rsidRDefault="006745D3" w:rsidP="006745D3">
            <w:pPr>
              <w:pStyle w:val="NormalWeb"/>
              <w:numPr>
                <w:ilvl w:val="0"/>
                <w:numId w:val="30"/>
              </w:numPr>
              <w:spacing w:before="0" w:beforeAutospacing="0" w:after="0" w:afterAutospacing="0"/>
              <w:rPr>
                <w:rFonts w:ascii="Cambria" w:hAnsi="Cambria"/>
                <w:sz w:val="20"/>
                <w:szCs w:val="20"/>
              </w:rPr>
            </w:pPr>
            <w:r w:rsidRPr="006745D3">
              <w:rPr>
                <w:rFonts w:ascii="Cambria" w:hAnsi="Cambria"/>
                <w:sz w:val="20"/>
                <w:szCs w:val="20"/>
              </w:rPr>
              <w:t>Disciplină și precizie profesională:</w:t>
            </w:r>
            <w:r w:rsidRPr="006745D3">
              <w:rPr>
                <w:rStyle w:val="apple-converted-space"/>
                <w:rFonts w:ascii="Cambria" w:eastAsiaTheme="majorEastAsia" w:hAnsi="Cambria"/>
                <w:sz w:val="20"/>
                <w:szCs w:val="20"/>
              </w:rPr>
              <w:t> </w:t>
            </w:r>
            <w:r w:rsidRPr="006745D3">
              <w:rPr>
                <w:rFonts w:ascii="Cambria" w:hAnsi="Cambria"/>
                <w:sz w:val="20"/>
                <w:szCs w:val="20"/>
              </w:rPr>
              <w:t>își asumă responsabilitatea pentru prezența punctuală la repetiții și spectacole, precum și pentru respectarea întocmai a instrucțiunilor tehnice.</w:t>
            </w:r>
          </w:p>
          <w:p w14:paraId="07854CBA" w14:textId="77777777" w:rsidR="006745D3" w:rsidRPr="006745D3" w:rsidRDefault="006745D3" w:rsidP="006745D3">
            <w:pPr>
              <w:pStyle w:val="NormalWeb"/>
              <w:numPr>
                <w:ilvl w:val="0"/>
                <w:numId w:val="30"/>
              </w:numPr>
              <w:spacing w:before="0" w:beforeAutospacing="0" w:after="0" w:afterAutospacing="0"/>
              <w:rPr>
                <w:rFonts w:ascii="Cambria" w:hAnsi="Cambria"/>
                <w:sz w:val="20"/>
                <w:szCs w:val="20"/>
              </w:rPr>
            </w:pPr>
            <w:r w:rsidRPr="006745D3">
              <w:rPr>
                <w:rFonts w:ascii="Cambria" w:hAnsi="Cambria"/>
                <w:sz w:val="20"/>
                <w:szCs w:val="20"/>
              </w:rPr>
              <w:t>Rezolvarea autonomă a problemelor pe scenă:</w:t>
            </w:r>
            <w:r w:rsidRPr="006745D3">
              <w:rPr>
                <w:rStyle w:val="apple-converted-space"/>
                <w:rFonts w:ascii="Cambria" w:eastAsiaTheme="majorEastAsia" w:hAnsi="Cambria"/>
                <w:sz w:val="20"/>
                <w:szCs w:val="20"/>
              </w:rPr>
              <w:t> </w:t>
            </w:r>
            <w:r w:rsidRPr="006745D3">
              <w:rPr>
                <w:rFonts w:ascii="Cambria" w:hAnsi="Cambria"/>
                <w:sz w:val="20"/>
                <w:szCs w:val="20"/>
              </w:rPr>
              <w:t>capacitatea de a acționa independent în cazul unei erori tehnice neprevăzute, menținând continuitatea producției și nivelul artistic al spectacolului.</w:t>
            </w:r>
          </w:p>
          <w:p w14:paraId="1FDD3FD5" w14:textId="77777777" w:rsidR="006745D3" w:rsidRPr="006745D3" w:rsidRDefault="006745D3" w:rsidP="006745D3">
            <w:pPr>
              <w:pStyle w:val="NormalWeb"/>
              <w:numPr>
                <w:ilvl w:val="0"/>
                <w:numId w:val="30"/>
              </w:numPr>
              <w:spacing w:before="0" w:beforeAutospacing="0" w:after="0" w:afterAutospacing="0"/>
              <w:rPr>
                <w:rFonts w:ascii="Cambria" w:hAnsi="Cambria"/>
                <w:sz w:val="20"/>
                <w:szCs w:val="20"/>
              </w:rPr>
            </w:pPr>
            <w:r w:rsidRPr="006745D3">
              <w:rPr>
                <w:rFonts w:ascii="Cambria" w:hAnsi="Cambria"/>
                <w:sz w:val="20"/>
                <w:szCs w:val="20"/>
              </w:rPr>
              <w:t>Colaborare etică:</w:t>
            </w:r>
            <w:r w:rsidRPr="006745D3">
              <w:rPr>
                <w:rStyle w:val="apple-converted-space"/>
                <w:rFonts w:ascii="Cambria" w:eastAsiaTheme="majorEastAsia" w:hAnsi="Cambria"/>
                <w:sz w:val="20"/>
                <w:szCs w:val="20"/>
              </w:rPr>
              <w:t> </w:t>
            </w:r>
            <w:r w:rsidRPr="006745D3">
              <w:rPr>
                <w:rFonts w:ascii="Cambria" w:hAnsi="Cambria"/>
                <w:sz w:val="20"/>
                <w:szCs w:val="20"/>
              </w:rPr>
              <w:t>o atitudine responsabilă față de munca echipei tehnice, recunoscând și susținând rolul specialiștilor din culise în succesul spectacolului.</w:t>
            </w:r>
          </w:p>
          <w:p w14:paraId="05E69411" w14:textId="77777777" w:rsidR="006745D3" w:rsidRPr="006745D3" w:rsidRDefault="006745D3" w:rsidP="006745D3">
            <w:pPr>
              <w:pStyle w:val="NormalWeb"/>
              <w:numPr>
                <w:ilvl w:val="0"/>
                <w:numId w:val="30"/>
              </w:numPr>
              <w:spacing w:before="0" w:beforeAutospacing="0" w:after="0" w:afterAutospacing="0"/>
              <w:rPr>
                <w:rFonts w:ascii="Cambria" w:hAnsi="Cambria"/>
                <w:sz w:val="20"/>
                <w:szCs w:val="20"/>
              </w:rPr>
            </w:pPr>
            <w:r w:rsidRPr="006745D3">
              <w:rPr>
                <w:rFonts w:ascii="Cambria" w:hAnsi="Cambria"/>
                <w:sz w:val="20"/>
                <w:szCs w:val="20"/>
              </w:rPr>
              <w:t>Pregătire conștientă:</w:t>
            </w:r>
            <w:r w:rsidRPr="006745D3">
              <w:rPr>
                <w:rStyle w:val="apple-converted-space"/>
                <w:rFonts w:ascii="Cambria" w:eastAsiaTheme="majorEastAsia" w:hAnsi="Cambria"/>
                <w:sz w:val="20"/>
                <w:szCs w:val="20"/>
              </w:rPr>
              <w:t> </w:t>
            </w:r>
            <w:r w:rsidRPr="006745D3">
              <w:rPr>
                <w:rFonts w:ascii="Cambria" w:hAnsi="Cambria"/>
                <w:sz w:val="20"/>
                <w:szCs w:val="20"/>
              </w:rPr>
              <w:t>asumarea responsabilității individuale pentru învățarea prealabilă a semnalelor tehnice și a replicilor de reper, precum și pentru adaptarea mișcării scenice proprii la cadrul tehnic stabilit.</w:t>
            </w:r>
          </w:p>
          <w:p w14:paraId="2891E739" w14:textId="30518181"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164D0B20" w14:textId="77777777" w:rsidR="006745D3" w:rsidRDefault="006745D3" w:rsidP="006745D3">
            <w:pPr>
              <w:pStyle w:val="NormalWeb"/>
              <w:numPr>
                <w:ilvl w:val="0"/>
                <w:numId w:val="4"/>
              </w:numPr>
              <w:spacing w:before="0" w:beforeAutospacing="0" w:after="0" w:afterAutospacing="0"/>
              <w:rPr>
                <w:rFonts w:ascii="Cambria" w:hAnsi="Cambria"/>
                <w:sz w:val="20"/>
                <w:szCs w:val="20"/>
              </w:rPr>
            </w:pPr>
            <w:r w:rsidRPr="00347C41">
              <w:rPr>
                <w:rFonts w:ascii="Cambria" w:hAnsi="Cambria"/>
                <w:sz w:val="20"/>
                <w:szCs w:val="20"/>
              </w:rPr>
              <w:t>Înțelegerea precisă a procesului de creație și de construcție specific producțiilor de teatru muzical.</w:t>
            </w:r>
          </w:p>
          <w:p w14:paraId="24B08FF0" w14:textId="77777777" w:rsidR="006745D3" w:rsidRPr="00347C41" w:rsidRDefault="006745D3" w:rsidP="006745D3">
            <w:pPr>
              <w:pStyle w:val="NormalWeb"/>
              <w:numPr>
                <w:ilvl w:val="0"/>
                <w:numId w:val="4"/>
              </w:numPr>
              <w:spacing w:before="0" w:beforeAutospacing="0" w:after="0" w:afterAutospacing="0"/>
              <w:rPr>
                <w:rFonts w:ascii="Cambria" w:hAnsi="Cambria"/>
                <w:sz w:val="20"/>
                <w:szCs w:val="20"/>
              </w:rPr>
            </w:pPr>
            <w:r w:rsidRPr="00347C41">
              <w:rPr>
                <w:rFonts w:ascii="Cambria" w:hAnsi="Cambria"/>
                <w:color w:val="000000"/>
                <w:sz w:val="20"/>
                <w:szCs w:val="20"/>
              </w:rPr>
              <w:t>Inițiere în semiotica scenică a teatrului muzical și analiza teoretico-practică a limbajului artistic specific acestui gen.</w:t>
            </w:r>
          </w:p>
          <w:p w14:paraId="7F90CB51" w14:textId="1F1A1EDE" w:rsidR="0083358D" w:rsidRPr="006745D3" w:rsidRDefault="006745D3" w:rsidP="006745D3">
            <w:pPr>
              <w:pStyle w:val="NormalWeb"/>
              <w:numPr>
                <w:ilvl w:val="0"/>
                <w:numId w:val="4"/>
              </w:numPr>
              <w:spacing w:before="0" w:beforeAutospacing="0" w:after="0" w:afterAutospacing="0"/>
              <w:rPr>
                <w:rFonts w:ascii="Cambria" w:hAnsi="Cambria"/>
                <w:sz w:val="20"/>
                <w:szCs w:val="20"/>
              </w:rPr>
            </w:pPr>
            <w:r w:rsidRPr="00347C41">
              <w:rPr>
                <w:rFonts w:ascii="Cambria" w:hAnsi="Cambria"/>
                <w:sz w:val="20"/>
                <w:szCs w:val="20"/>
              </w:rPr>
              <w:t>Dezvoltarea și educarea abilităților plastice și a capacității de expresie corporală; dezvoltarea abilităților (calităților) psihomotorii necesare pentru practicarea dansului modern și a jazz-ului.</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3544C0BA" w14:textId="77777777" w:rsidR="006745D3" w:rsidRDefault="006745D3" w:rsidP="006745D3">
            <w:pPr>
              <w:pStyle w:val="NormalWeb"/>
              <w:numPr>
                <w:ilvl w:val="0"/>
                <w:numId w:val="11"/>
              </w:numPr>
              <w:spacing w:before="0" w:beforeAutospacing="0" w:after="0" w:afterAutospacing="0"/>
              <w:rPr>
                <w:rFonts w:ascii="Cambria" w:hAnsi="Cambria"/>
                <w:sz w:val="20"/>
                <w:szCs w:val="20"/>
              </w:rPr>
            </w:pPr>
            <w:r w:rsidRPr="00347C41">
              <w:rPr>
                <w:rFonts w:ascii="Cambria" w:hAnsi="Cambria"/>
                <w:sz w:val="20"/>
                <w:szCs w:val="20"/>
              </w:rPr>
              <w:t>Însușirea sistematică a tehnicilor de bază specifice disciplinei, precum și adaptarea profesională a acestora la cerințele scenei contemporane și la contextul artelor spectacolului.</w:t>
            </w:r>
          </w:p>
          <w:p w14:paraId="29A26A20" w14:textId="77777777" w:rsidR="006745D3" w:rsidRDefault="006745D3" w:rsidP="006745D3">
            <w:pPr>
              <w:pStyle w:val="NormalWeb"/>
              <w:numPr>
                <w:ilvl w:val="0"/>
                <w:numId w:val="11"/>
              </w:numPr>
              <w:spacing w:before="0" w:beforeAutospacing="0" w:after="0" w:afterAutospacing="0"/>
              <w:rPr>
                <w:rFonts w:ascii="Cambria" w:hAnsi="Cambria"/>
                <w:sz w:val="20"/>
                <w:szCs w:val="20"/>
              </w:rPr>
            </w:pPr>
            <w:r w:rsidRPr="00347C41">
              <w:rPr>
                <w:rFonts w:ascii="Cambria" w:hAnsi="Cambria"/>
                <w:sz w:val="20"/>
                <w:szCs w:val="20"/>
              </w:rPr>
              <w:t>Creșterea nivelului de conștientizare în procesul de pregătire și antrenament, prin dezvoltarea autonomiei, a autocontrolului, a stăpânirii de sine și a reglării emoționale.</w:t>
            </w:r>
          </w:p>
          <w:p w14:paraId="49C8C8EF" w14:textId="68C90553" w:rsidR="0083358D" w:rsidRPr="006745D3" w:rsidRDefault="006745D3" w:rsidP="006745D3">
            <w:pPr>
              <w:pStyle w:val="NormalWeb"/>
              <w:numPr>
                <w:ilvl w:val="0"/>
                <w:numId w:val="11"/>
              </w:numPr>
              <w:spacing w:before="0" w:beforeAutospacing="0" w:after="0" w:afterAutospacing="0"/>
              <w:rPr>
                <w:rFonts w:ascii="Cambria" w:hAnsi="Cambria"/>
                <w:sz w:val="20"/>
                <w:szCs w:val="20"/>
              </w:rPr>
            </w:pPr>
            <w:r w:rsidRPr="00347C41">
              <w:rPr>
                <w:rFonts w:ascii="Cambria" w:hAnsi="Cambria"/>
                <w:sz w:val="20"/>
                <w:szCs w:val="20"/>
              </w:rPr>
              <w:t>Gestionarea conștientă a proceselor individuale de creație și tehnice, în vederea atingerii unei performanțe artistice ridicate și a profesionalismului deplin.</w:t>
            </w:r>
          </w:p>
        </w:tc>
      </w:tr>
    </w:tbl>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8C28C6" w:rsidRPr="002A3A93" w14:paraId="5486D853" w14:textId="77777777" w:rsidTr="00BD2310">
        <w:trPr>
          <w:trHeight w:val="284"/>
        </w:trPr>
        <w:tc>
          <w:tcPr>
            <w:tcW w:w="4395" w:type="dxa"/>
            <w:vAlign w:val="center"/>
          </w:tcPr>
          <w:p w14:paraId="7B7DE2C8"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27721A81" w14:textId="77777777" w:rsidR="002A3A93" w:rsidRPr="00BD2310" w:rsidRDefault="002A3A93" w:rsidP="002A3A93">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FB655C" w:rsidRPr="00C02345" w14:paraId="724C172F" w14:textId="77777777" w:rsidTr="00BD2310">
        <w:trPr>
          <w:trHeight w:val="284"/>
        </w:trPr>
        <w:tc>
          <w:tcPr>
            <w:tcW w:w="4395" w:type="dxa"/>
            <w:vAlign w:val="center"/>
          </w:tcPr>
          <w:p w14:paraId="24554D0C"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t>8.2 Seminar / laborator</w:t>
            </w:r>
          </w:p>
        </w:tc>
        <w:tc>
          <w:tcPr>
            <w:tcW w:w="4395" w:type="dxa"/>
            <w:vAlign w:val="center"/>
          </w:tcPr>
          <w:p w14:paraId="77799169" w14:textId="77777777" w:rsidR="00FB655C" w:rsidRPr="00BD2310" w:rsidRDefault="00FB655C" w:rsidP="00FB655C">
            <w:pPr>
              <w:spacing w:after="0" w:line="240" w:lineRule="auto"/>
              <w:rPr>
                <w:rFonts w:ascii="Cambria" w:hAnsi="Cambria"/>
                <w:sz w:val="20"/>
                <w:szCs w:val="20"/>
              </w:rPr>
            </w:pPr>
            <w:r w:rsidRPr="00BD2310">
              <w:rPr>
                <w:rFonts w:ascii="Cambria" w:hAnsi="Cambria"/>
                <w:sz w:val="20"/>
                <w:szCs w:val="20"/>
              </w:rPr>
              <w:t>Metode de predare</w:t>
            </w:r>
          </w:p>
        </w:tc>
        <w:tc>
          <w:tcPr>
            <w:tcW w:w="1701" w:type="dxa"/>
            <w:vAlign w:val="center"/>
          </w:tcPr>
          <w:p w14:paraId="0DCC5100" w14:textId="77777777" w:rsidR="00FB655C" w:rsidRPr="00C02345" w:rsidRDefault="00FB655C" w:rsidP="00FB655C">
            <w:pPr>
              <w:spacing w:after="0" w:line="240" w:lineRule="auto"/>
              <w:rPr>
                <w:rFonts w:ascii="Cambria" w:hAnsi="Cambria"/>
                <w:sz w:val="20"/>
                <w:szCs w:val="20"/>
              </w:rPr>
            </w:pPr>
            <w:r w:rsidRPr="00C02345">
              <w:rPr>
                <w:rFonts w:ascii="Cambria" w:hAnsi="Cambria"/>
                <w:sz w:val="20"/>
                <w:szCs w:val="20"/>
              </w:rPr>
              <w:t>Observații</w:t>
            </w:r>
          </w:p>
        </w:tc>
      </w:tr>
      <w:tr w:rsidR="004E0B4A" w:rsidRPr="00C02345" w14:paraId="2DCCE8F1" w14:textId="77777777" w:rsidTr="00BD2310">
        <w:trPr>
          <w:trHeight w:val="284"/>
        </w:trPr>
        <w:tc>
          <w:tcPr>
            <w:tcW w:w="4395" w:type="dxa"/>
          </w:tcPr>
          <w:p w14:paraId="59AAF0B2" w14:textId="53E003AC" w:rsidR="004E0B4A" w:rsidRPr="00BD2310" w:rsidRDefault="00E43712" w:rsidP="004E0B4A">
            <w:pPr>
              <w:spacing w:after="0" w:line="240" w:lineRule="auto"/>
              <w:rPr>
                <w:rFonts w:ascii="Cambria" w:hAnsi="Cambria"/>
                <w:sz w:val="20"/>
                <w:szCs w:val="20"/>
              </w:rPr>
            </w:pPr>
            <w:r>
              <w:rPr>
                <w:rFonts w:ascii="Cambria" w:hAnsi="Cambria"/>
                <w:color w:val="000000"/>
                <w:sz w:val="20"/>
                <w:szCs w:val="20"/>
              </w:rPr>
              <w:t>T</w:t>
            </w:r>
            <w:r w:rsidRPr="00347C41">
              <w:rPr>
                <w:rFonts w:ascii="Cambria" w:hAnsi="Cambria"/>
                <w:color w:val="000000"/>
                <w:sz w:val="20"/>
                <w:szCs w:val="20"/>
              </w:rPr>
              <w:t>ehnici de încălzire, dezvoltarea forței musculare și elemente de mobilitate/relaxare.</w:t>
            </w:r>
          </w:p>
        </w:tc>
        <w:tc>
          <w:tcPr>
            <w:tcW w:w="4395" w:type="dxa"/>
          </w:tcPr>
          <w:p w14:paraId="0DE0B6A8" w14:textId="5F755195"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0CC0448" w14:textId="77777777" w:rsidR="004E0B4A" w:rsidRPr="00C02345" w:rsidRDefault="004E0B4A" w:rsidP="004E0B4A">
            <w:pPr>
              <w:spacing w:after="0" w:line="240" w:lineRule="auto"/>
              <w:rPr>
                <w:rFonts w:ascii="Cambria" w:hAnsi="Cambria"/>
                <w:sz w:val="20"/>
                <w:szCs w:val="20"/>
              </w:rPr>
            </w:pPr>
          </w:p>
        </w:tc>
      </w:tr>
      <w:tr w:rsidR="004E0B4A" w:rsidRPr="00C02345" w14:paraId="4D74A95E" w14:textId="77777777" w:rsidTr="00BD2310">
        <w:trPr>
          <w:trHeight w:val="284"/>
        </w:trPr>
        <w:tc>
          <w:tcPr>
            <w:tcW w:w="4395" w:type="dxa"/>
          </w:tcPr>
          <w:p w14:paraId="29113487" w14:textId="6B5E60AF" w:rsidR="004E0B4A" w:rsidRPr="00BD2310" w:rsidRDefault="00E43712" w:rsidP="004E0B4A">
            <w:pPr>
              <w:spacing w:after="0" w:line="240" w:lineRule="auto"/>
              <w:rPr>
                <w:rFonts w:ascii="Cambria" w:hAnsi="Cambria"/>
                <w:sz w:val="20"/>
                <w:szCs w:val="20"/>
              </w:rPr>
            </w:pPr>
            <w:r w:rsidRPr="000B3ED6">
              <w:rPr>
                <w:rFonts w:ascii="Cambria" w:hAnsi="Cambria"/>
                <w:sz w:val="18"/>
                <w:szCs w:val="18"/>
              </w:rPr>
              <w:t>BODYART training</w:t>
            </w:r>
          </w:p>
        </w:tc>
        <w:tc>
          <w:tcPr>
            <w:tcW w:w="4395" w:type="dxa"/>
          </w:tcPr>
          <w:p w14:paraId="1418EF42" w14:textId="70365511"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B9F6865" w14:textId="77777777" w:rsidR="004E0B4A" w:rsidRPr="00C02345" w:rsidRDefault="004E0B4A" w:rsidP="004E0B4A">
            <w:pPr>
              <w:spacing w:after="0" w:line="240" w:lineRule="auto"/>
              <w:rPr>
                <w:rFonts w:ascii="Cambria" w:hAnsi="Cambria"/>
                <w:sz w:val="20"/>
                <w:szCs w:val="20"/>
              </w:rPr>
            </w:pPr>
          </w:p>
        </w:tc>
      </w:tr>
      <w:tr w:rsidR="004E0B4A" w:rsidRPr="00C02345" w14:paraId="52D74D99" w14:textId="77777777" w:rsidTr="00BD2310">
        <w:trPr>
          <w:trHeight w:val="284"/>
        </w:trPr>
        <w:tc>
          <w:tcPr>
            <w:tcW w:w="4395" w:type="dxa"/>
          </w:tcPr>
          <w:p w14:paraId="3E5B5FC3" w14:textId="77777777" w:rsidR="006745D3" w:rsidRDefault="006745D3" w:rsidP="006745D3">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Concepte de bază în domeniul dansului modern și al jazz-ului:</w:t>
            </w:r>
            <w:r w:rsidRPr="00347C41">
              <w:rPr>
                <w:rStyle w:val="apple-converted-space"/>
                <w:rFonts w:ascii="Cambria" w:eastAsiaTheme="majorEastAsia" w:hAnsi="Cambria"/>
                <w:sz w:val="20"/>
                <w:szCs w:val="20"/>
              </w:rPr>
              <w:t> </w:t>
            </w:r>
            <w:r w:rsidRPr="00347C41">
              <w:rPr>
                <w:rFonts w:ascii="Cambria" w:hAnsi="Cambria"/>
                <w:sz w:val="20"/>
                <w:szCs w:val="20"/>
              </w:rPr>
              <w:t xml:space="preserve">dansul și artele spectacolului; experimente inovatoare </w:t>
            </w:r>
            <w:r w:rsidRPr="00347C41">
              <w:rPr>
                <w:rFonts w:ascii="Cambria" w:hAnsi="Cambria"/>
                <w:sz w:val="20"/>
                <w:szCs w:val="20"/>
              </w:rPr>
              <w:lastRenderedPageBreak/>
              <w:t>în lumea dansului: dansul modern și jazz-ul.</w:t>
            </w:r>
          </w:p>
          <w:p w14:paraId="5275A27E" w14:textId="77777777" w:rsidR="006745D3" w:rsidRDefault="006745D3" w:rsidP="006745D3">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Esența dansului – între mișcare și imobilitate:</w:t>
            </w:r>
            <w:r w:rsidRPr="00347C41">
              <w:rPr>
                <w:rStyle w:val="apple-converted-space"/>
                <w:rFonts w:ascii="Cambria" w:eastAsiaTheme="majorEastAsia" w:hAnsi="Cambria"/>
                <w:sz w:val="20"/>
                <w:szCs w:val="20"/>
              </w:rPr>
              <w:t> </w:t>
            </w:r>
            <w:r w:rsidRPr="00347C41">
              <w:rPr>
                <w:rFonts w:ascii="Cambria" w:hAnsi="Cambria"/>
                <w:sz w:val="20"/>
                <w:szCs w:val="20"/>
              </w:rPr>
              <w:t>despre dans, mișcare și semnificație.</w:t>
            </w:r>
          </w:p>
          <w:p w14:paraId="05E78FC6" w14:textId="77777777" w:rsidR="006745D3" w:rsidRDefault="006745D3" w:rsidP="006745D3">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Identitatea fundamentală dintre dansator și mesaj:</w:t>
            </w:r>
            <w:r w:rsidRPr="00347C41">
              <w:rPr>
                <w:rStyle w:val="apple-converted-space"/>
                <w:rFonts w:ascii="Cambria" w:eastAsiaTheme="majorEastAsia" w:hAnsi="Cambria"/>
                <w:sz w:val="20"/>
                <w:szCs w:val="20"/>
              </w:rPr>
              <w:t> </w:t>
            </w:r>
            <w:r w:rsidRPr="00347C41">
              <w:rPr>
                <w:rFonts w:ascii="Cambria" w:hAnsi="Cambria"/>
                <w:sz w:val="20"/>
                <w:szCs w:val="20"/>
              </w:rPr>
              <w:t>(conceptul de unitate între interpret și actul artistic).</w:t>
            </w:r>
          </w:p>
          <w:p w14:paraId="1F8343CC" w14:textId="77777777" w:rsidR="006745D3" w:rsidRPr="00347C41" w:rsidRDefault="006745D3" w:rsidP="006745D3">
            <w:pPr>
              <w:pStyle w:val="NormalWeb"/>
              <w:numPr>
                <w:ilvl w:val="0"/>
                <w:numId w:val="12"/>
              </w:numPr>
              <w:spacing w:before="0" w:beforeAutospacing="0" w:after="0" w:afterAutospacing="0"/>
              <w:rPr>
                <w:rFonts w:ascii="Cambria" w:hAnsi="Cambria"/>
                <w:sz w:val="20"/>
                <w:szCs w:val="20"/>
              </w:rPr>
            </w:pPr>
            <w:r w:rsidRPr="00347C41">
              <w:rPr>
                <w:rFonts w:ascii="Cambria" w:hAnsi="Cambria"/>
                <w:sz w:val="20"/>
                <w:szCs w:val="20"/>
              </w:rPr>
              <w:t>Caracterul contemporan al dansului modern și al jazz-ului:</w:t>
            </w:r>
            <w:r w:rsidRPr="00347C41">
              <w:rPr>
                <w:rStyle w:val="apple-converted-space"/>
                <w:rFonts w:ascii="Cambria" w:eastAsiaTheme="majorEastAsia" w:hAnsi="Cambria"/>
                <w:sz w:val="20"/>
                <w:szCs w:val="20"/>
              </w:rPr>
              <w:t> </w:t>
            </w:r>
            <w:r w:rsidRPr="00347C41">
              <w:rPr>
                <w:rFonts w:ascii="Cambria" w:hAnsi="Cambria"/>
                <w:sz w:val="20"/>
                <w:szCs w:val="20"/>
              </w:rPr>
              <w:t>surse, origini și orientări actuale.</w:t>
            </w:r>
          </w:p>
          <w:p w14:paraId="0F9265F6" w14:textId="420E6C3E" w:rsidR="004E0B4A" w:rsidRPr="00E43712" w:rsidRDefault="004E0B4A" w:rsidP="006745D3">
            <w:pPr>
              <w:pStyle w:val="NormalWeb"/>
              <w:spacing w:before="0" w:beforeAutospacing="0" w:after="0" w:afterAutospacing="0"/>
              <w:ind w:left="360"/>
              <w:rPr>
                <w:rFonts w:ascii="Cambria" w:hAnsi="Cambria"/>
                <w:color w:val="000000"/>
                <w:sz w:val="20"/>
                <w:szCs w:val="20"/>
              </w:rPr>
            </w:pPr>
          </w:p>
        </w:tc>
        <w:tc>
          <w:tcPr>
            <w:tcW w:w="4395" w:type="dxa"/>
          </w:tcPr>
          <w:p w14:paraId="7E5E5240" w14:textId="2AC29457"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lastRenderedPageBreak/>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38650D2" w14:textId="77777777" w:rsidR="004E0B4A" w:rsidRPr="00C02345" w:rsidRDefault="004E0B4A" w:rsidP="004E0B4A">
            <w:pPr>
              <w:spacing w:after="0" w:line="240" w:lineRule="auto"/>
              <w:rPr>
                <w:rFonts w:ascii="Cambria" w:hAnsi="Cambria"/>
                <w:sz w:val="20"/>
                <w:szCs w:val="20"/>
              </w:rPr>
            </w:pPr>
          </w:p>
        </w:tc>
      </w:tr>
      <w:tr w:rsidR="004E0B4A" w:rsidRPr="00C02345" w14:paraId="3F202F89" w14:textId="77777777" w:rsidTr="00BD2310">
        <w:trPr>
          <w:trHeight w:val="284"/>
        </w:trPr>
        <w:tc>
          <w:tcPr>
            <w:tcW w:w="4395" w:type="dxa"/>
          </w:tcPr>
          <w:p w14:paraId="28F9C2F1" w14:textId="77777777" w:rsidR="006745D3" w:rsidRPr="00347C41" w:rsidRDefault="006745D3" w:rsidP="006745D3">
            <w:p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Dansul Jazz – Studiul tehnicilor consacrate ale coregrafilor Matt Mattox, Gus Giordano, Benjamin Feliksdale și Bob Fosse, având la bază principiile fundamentale ale stilului jazz:</w:t>
            </w:r>
          </w:p>
          <w:p w14:paraId="10B870A5" w14:textId="77777777" w:rsidR="006745D3" w:rsidRPr="00347C41" w:rsidRDefault="006745D3" w:rsidP="006745D3">
            <w:pPr>
              <w:numPr>
                <w:ilvl w:val="0"/>
                <w:numId w:val="23"/>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Izolarea (Izolări): </w:t>
            </w:r>
            <w:r>
              <w:rPr>
                <w:rFonts w:ascii="Cambria" w:eastAsia="Times New Roman" w:hAnsi="Cambria" w:cs="Times New Roman"/>
                <w:color w:val="000000"/>
                <w:kern w:val="0"/>
                <w:sz w:val="20"/>
                <w:szCs w:val="20"/>
                <w:lang w:val="en-RO" w:eastAsia="en-GB"/>
                <w14:ligatures w14:val="none"/>
              </w:rPr>
              <w:t>m</w:t>
            </w:r>
            <w:r w:rsidRPr="00347C41">
              <w:rPr>
                <w:rFonts w:ascii="Cambria" w:eastAsia="Times New Roman" w:hAnsi="Cambria" w:cs="Times New Roman"/>
                <w:color w:val="000000"/>
                <w:kern w:val="0"/>
                <w:sz w:val="20"/>
                <w:szCs w:val="20"/>
                <w:lang w:val="en-RO" w:eastAsia="en-GB"/>
                <w14:ligatures w14:val="none"/>
              </w:rPr>
              <w:t>ișcarea independentă a unor părți specifice ale corpului.</w:t>
            </w:r>
          </w:p>
          <w:p w14:paraId="0EC61C4C" w14:textId="77777777" w:rsidR="006745D3" w:rsidRPr="00347C41" w:rsidRDefault="006745D3" w:rsidP="006745D3">
            <w:pPr>
              <w:numPr>
                <w:ilvl w:val="0"/>
                <w:numId w:val="23"/>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 xml:space="preserve">Mișcări </w:t>
            </w:r>
            <w:r>
              <w:rPr>
                <w:rFonts w:ascii="Cambria" w:eastAsia="Times New Roman" w:hAnsi="Cambria" w:cs="Times New Roman"/>
                <w:color w:val="000000"/>
                <w:kern w:val="0"/>
                <w:sz w:val="20"/>
                <w:szCs w:val="20"/>
                <w:lang w:val="en-RO" w:eastAsia="en-GB"/>
                <w14:ligatures w14:val="none"/>
              </w:rPr>
              <w:t>axiale</w:t>
            </w:r>
            <w:r w:rsidRPr="00347C41">
              <w:rPr>
                <w:rFonts w:ascii="Cambria" w:eastAsia="Times New Roman" w:hAnsi="Cambria" w:cs="Times New Roman"/>
                <w:color w:val="000000"/>
                <w:kern w:val="0"/>
                <w:sz w:val="20"/>
                <w:szCs w:val="20"/>
                <w:lang w:val="en-RO" w:eastAsia="en-GB"/>
                <w14:ligatures w14:val="none"/>
              </w:rPr>
              <w:t>:</w:t>
            </w:r>
            <w:r>
              <w:rPr>
                <w:rFonts w:ascii="Cambria" w:eastAsia="Times New Roman" w:hAnsi="Cambria" w:cs="Times New Roman"/>
                <w:color w:val="000000"/>
                <w:kern w:val="0"/>
                <w:sz w:val="20"/>
                <w:szCs w:val="20"/>
                <w:lang w:val="en-RO" w:eastAsia="en-GB"/>
                <w14:ligatures w14:val="none"/>
              </w:rPr>
              <w:t xml:space="preserve"> f</w:t>
            </w:r>
            <w:r w:rsidRPr="00347C41">
              <w:rPr>
                <w:rFonts w:ascii="Cambria" w:eastAsia="Times New Roman" w:hAnsi="Cambria" w:cs="Times New Roman"/>
                <w:color w:val="000000"/>
                <w:kern w:val="0"/>
                <w:sz w:val="20"/>
                <w:szCs w:val="20"/>
                <w:lang w:val="en-RO" w:eastAsia="en-GB"/>
                <w14:ligatures w14:val="none"/>
              </w:rPr>
              <w:t>lexie</w:t>
            </w:r>
            <w:r>
              <w:rPr>
                <w:rFonts w:ascii="Cambria" w:eastAsia="Times New Roman" w:hAnsi="Cambria" w:cs="Times New Roman"/>
                <w:color w:val="000000"/>
                <w:kern w:val="0"/>
                <w:sz w:val="20"/>
                <w:szCs w:val="20"/>
                <w:lang w:val="en-RO" w:eastAsia="en-GB"/>
                <w14:ligatures w14:val="none"/>
              </w:rPr>
              <w:t>, e</w:t>
            </w:r>
            <w:r w:rsidRPr="00347C41">
              <w:rPr>
                <w:rFonts w:ascii="Cambria" w:eastAsia="Times New Roman" w:hAnsi="Cambria" w:cs="Times New Roman"/>
                <w:color w:val="000000"/>
                <w:kern w:val="0"/>
                <w:sz w:val="20"/>
                <w:szCs w:val="20"/>
                <w:lang w:val="en-RO" w:eastAsia="en-GB"/>
                <w14:ligatures w14:val="none"/>
              </w:rPr>
              <w:t>xtensie</w:t>
            </w:r>
            <w:r>
              <w:rPr>
                <w:rFonts w:ascii="Cambria" w:eastAsia="Times New Roman" w:hAnsi="Cambria" w:cs="Times New Roman"/>
                <w:color w:val="000000"/>
                <w:kern w:val="0"/>
                <w:sz w:val="20"/>
                <w:szCs w:val="20"/>
                <w:lang w:val="en-RO" w:eastAsia="en-GB"/>
                <w14:ligatures w14:val="none"/>
              </w:rPr>
              <w:t xml:space="preserve">, </w:t>
            </w:r>
            <w:r w:rsidRPr="00347C41">
              <w:rPr>
                <w:rFonts w:ascii="Cambria" w:eastAsia="Times New Roman" w:hAnsi="Cambria" w:cs="Times New Roman"/>
                <w:color w:val="000000"/>
                <w:kern w:val="0"/>
                <w:sz w:val="20"/>
                <w:szCs w:val="20"/>
                <w:lang w:val="en-RO" w:eastAsia="en-GB"/>
                <w14:ligatures w14:val="none"/>
              </w:rPr>
              <w:t>rotație</w:t>
            </w:r>
            <w:r>
              <w:rPr>
                <w:rFonts w:ascii="Cambria" w:eastAsia="Times New Roman" w:hAnsi="Cambria" w:cs="Times New Roman"/>
                <w:color w:val="000000"/>
                <w:kern w:val="0"/>
                <w:sz w:val="20"/>
                <w:szCs w:val="20"/>
                <w:lang w:val="en-RO" w:eastAsia="en-GB"/>
                <w14:ligatures w14:val="none"/>
              </w:rPr>
              <w:t>.</w:t>
            </w:r>
          </w:p>
          <w:p w14:paraId="6138457B" w14:textId="77777777" w:rsidR="006745D3" w:rsidRPr="00347C41" w:rsidRDefault="006745D3" w:rsidP="006745D3">
            <w:pPr>
              <w:numPr>
                <w:ilvl w:val="0"/>
                <w:numId w:val="23"/>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Spotting (Tehnica focalizării): </w:t>
            </w:r>
            <w:r>
              <w:rPr>
                <w:rFonts w:ascii="Cambria" w:eastAsia="Times New Roman" w:hAnsi="Cambria" w:cs="Times New Roman"/>
                <w:color w:val="000000"/>
                <w:kern w:val="0"/>
                <w:sz w:val="20"/>
                <w:szCs w:val="20"/>
                <w:lang w:val="en-RO" w:eastAsia="en-GB"/>
                <w14:ligatures w14:val="none"/>
              </w:rPr>
              <w:t>c</w:t>
            </w:r>
            <w:r w:rsidRPr="00347C41">
              <w:rPr>
                <w:rFonts w:ascii="Cambria" w:eastAsia="Times New Roman" w:hAnsi="Cambria" w:cs="Times New Roman"/>
                <w:color w:val="000000"/>
                <w:kern w:val="0"/>
                <w:sz w:val="20"/>
                <w:szCs w:val="20"/>
                <w:lang w:val="en-RO" w:eastAsia="en-GB"/>
                <w14:ligatures w14:val="none"/>
              </w:rPr>
              <w:t>ontrolul capului și al privirii în timpul piruetelor pentru menținerea echilibrului și a orientării.</w:t>
            </w:r>
          </w:p>
          <w:p w14:paraId="46CE7087" w14:textId="77777777" w:rsidR="006745D3" w:rsidRPr="00347C41" w:rsidRDefault="006745D3" w:rsidP="006745D3">
            <w:pPr>
              <w:numPr>
                <w:ilvl w:val="0"/>
                <w:numId w:val="23"/>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Deplasarea (Locomoția): </w:t>
            </w:r>
            <w:r>
              <w:rPr>
                <w:rFonts w:ascii="Cambria" w:eastAsia="Times New Roman" w:hAnsi="Cambria" w:cs="Times New Roman"/>
                <w:color w:val="000000"/>
                <w:kern w:val="0"/>
                <w:sz w:val="20"/>
                <w:szCs w:val="20"/>
                <w:lang w:val="en-RO" w:eastAsia="en-GB"/>
                <w14:ligatures w14:val="none"/>
              </w:rPr>
              <w:t>t</w:t>
            </w:r>
            <w:r w:rsidRPr="00347C41">
              <w:rPr>
                <w:rFonts w:ascii="Cambria" w:eastAsia="Times New Roman" w:hAnsi="Cambria" w:cs="Times New Roman"/>
                <w:color w:val="000000"/>
                <w:kern w:val="0"/>
                <w:sz w:val="20"/>
                <w:szCs w:val="20"/>
                <w:lang w:val="en-RO" w:eastAsia="en-GB"/>
                <w14:ligatures w14:val="none"/>
              </w:rPr>
              <w:t xml:space="preserve">ransferul greutății și mișcarea </w:t>
            </w:r>
            <w:r>
              <w:rPr>
                <w:rFonts w:ascii="Cambria" w:eastAsia="Times New Roman" w:hAnsi="Cambria" w:cs="Times New Roman"/>
                <w:color w:val="000000"/>
                <w:kern w:val="0"/>
                <w:sz w:val="20"/>
                <w:szCs w:val="20"/>
                <w:lang w:val="en-RO" w:eastAsia="en-GB"/>
                <w14:ligatures w14:val="none"/>
              </w:rPr>
              <w:t>în</w:t>
            </w:r>
            <w:r w:rsidRPr="00347C41">
              <w:rPr>
                <w:rFonts w:ascii="Cambria" w:eastAsia="Times New Roman" w:hAnsi="Cambria" w:cs="Times New Roman"/>
                <w:color w:val="000000"/>
                <w:kern w:val="0"/>
                <w:sz w:val="20"/>
                <w:szCs w:val="20"/>
                <w:lang w:val="en-RO" w:eastAsia="en-GB"/>
                <w14:ligatures w14:val="none"/>
              </w:rPr>
              <w:t xml:space="preserve"> spațiu.</w:t>
            </w:r>
          </w:p>
          <w:p w14:paraId="28C8C119" w14:textId="7DBB4F3A" w:rsidR="004E0B4A" w:rsidRPr="006745D3" w:rsidRDefault="006745D3" w:rsidP="006745D3">
            <w:pPr>
              <w:numPr>
                <w:ilvl w:val="0"/>
                <w:numId w:val="23"/>
              </w:numPr>
              <w:spacing w:after="0"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Opoziția (Mecanica opoziției): </w:t>
            </w:r>
            <w:r>
              <w:rPr>
                <w:rFonts w:ascii="Cambria" w:eastAsia="Times New Roman" w:hAnsi="Cambria" w:cs="Times New Roman"/>
                <w:color w:val="000000"/>
                <w:kern w:val="0"/>
                <w:sz w:val="20"/>
                <w:szCs w:val="20"/>
                <w:lang w:val="en-RO" w:eastAsia="en-GB"/>
                <w14:ligatures w14:val="none"/>
              </w:rPr>
              <w:t>m</w:t>
            </w:r>
            <w:r w:rsidRPr="00347C41">
              <w:rPr>
                <w:rFonts w:ascii="Cambria" w:eastAsia="Times New Roman" w:hAnsi="Cambria" w:cs="Times New Roman"/>
                <w:color w:val="000000"/>
                <w:kern w:val="0"/>
                <w:sz w:val="20"/>
                <w:szCs w:val="20"/>
                <w:lang w:val="en-RO" w:eastAsia="en-GB"/>
                <w14:ligatures w14:val="none"/>
              </w:rPr>
              <w:t>ișcări coordonate ale corpului în direcții opuse pentru a crea contrast și dinamism.</w:t>
            </w:r>
          </w:p>
        </w:tc>
        <w:tc>
          <w:tcPr>
            <w:tcW w:w="4395" w:type="dxa"/>
          </w:tcPr>
          <w:p w14:paraId="38A49FBE" w14:textId="457539A3"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E9116B0" w14:textId="77777777" w:rsidR="004E0B4A" w:rsidRPr="00C02345" w:rsidRDefault="004E0B4A" w:rsidP="004E0B4A">
            <w:pPr>
              <w:spacing w:after="0" w:line="240" w:lineRule="auto"/>
              <w:rPr>
                <w:rFonts w:ascii="Cambria" w:hAnsi="Cambria"/>
                <w:sz w:val="20"/>
                <w:szCs w:val="20"/>
              </w:rPr>
            </w:pPr>
          </w:p>
        </w:tc>
      </w:tr>
      <w:tr w:rsidR="004E0B4A" w:rsidRPr="00C02345" w14:paraId="559DA3DD" w14:textId="77777777" w:rsidTr="00BD2310">
        <w:trPr>
          <w:trHeight w:val="284"/>
        </w:trPr>
        <w:tc>
          <w:tcPr>
            <w:tcW w:w="4395" w:type="dxa"/>
          </w:tcPr>
          <w:p w14:paraId="4C1DEFCC" w14:textId="77777777" w:rsidR="006745D3" w:rsidRPr="00347C41" w:rsidRDefault="006745D3" w:rsidP="006745D3">
            <w:pPr>
              <w:spacing w:after="0" w:line="240" w:lineRule="auto"/>
              <w:outlineLvl w:val="2"/>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Elementele de bază ale dansului Jazz</w:t>
            </w:r>
          </w:p>
          <w:p w14:paraId="77D8D5B4" w14:textId="79A1998A" w:rsidR="004E0B4A" w:rsidRPr="006745D3" w:rsidRDefault="006745D3" w:rsidP="006745D3">
            <w:pPr>
              <w:pStyle w:val="ListParagraph"/>
              <w:numPr>
                <w:ilvl w:val="0"/>
                <w:numId w:val="35"/>
              </w:numPr>
              <w:spacing w:after="0" w:line="240" w:lineRule="auto"/>
              <w:rPr>
                <w:rFonts w:ascii="Cambria" w:eastAsia="Times New Roman" w:hAnsi="Cambria" w:cs="Times New Roman"/>
                <w:color w:val="000000"/>
                <w:kern w:val="0"/>
                <w:sz w:val="20"/>
                <w:szCs w:val="20"/>
                <w:lang w:val="en-RO" w:eastAsia="en-GB"/>
                <w14:ligatures w14:val="none"/>
              </w:rPr>
            </w:pPr>
            <w:r w:rsidRPr="006745D3">
              <w:rPr>
                <w:rFonts w:ascii="Cambria" w:eastAsia="Times New Roman" w:hAnsi="Cambria" w:cs="Times New Roman"/>
                <w:color w:val="000000"/>
                <w:kern w:val="0"/>
                <w:sz w:val="20"/>
                <w:szCs w:val="20"/>
                <w:lang w:val="en-RO" w:eastAsia="en-GB"/>
                <w14:ligatures w14:val="none"/>
              </w:rPr>
              <w:t>Poziții de brațe și picioare, contraction (contracție), hinge, stretch-uri (Întinderi): Exerciții de stretching pe direcțiile dreapta-stânga, lateral și spate, flat back, jazz walk, pivot step și pivot turn, kick ball change, boxstep, grapevine, chassé, glissade en tournant, chaîné, piqué, back and front falls, drop, stag leap, jazz turn en dehors și en dedans, rond de jambe jazz turn</w:t>
            </w:r>
          </w:p>
        </w:tc>
        <w:tc>
          <w:tcPr>
            <w:tcW w:w="4395" w:type="dxa"/>
          </w:tcPr>
          <w:p w14:paraId="548B630F" w14:textId="391FB7F5"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02641C48" w14:textId="77777777" w:rsidR="004E0B4A" w:rsidRPr="00C02345" w:rsidRDefault="004E0B4A" w:rsidP="004E0B4A">
            <w:pPr>
              <w:spacing w:after="0" w:line="240" w:lineRule="auto"/>
              <w:rPr>
                <w:rFonts w:ascii="Cambria" w:hAnsi="Cambria"/>
                <w:sz w:val="20"/>
                <w:szCs w:val="20"/>
              </w:rPr>
            </w:pPr>
          </w:p>
        </w:tc>
      </w:tr>
      <w:tr w:rsidR="004E0B4A" w:rsidRPr="00C02345" w14:paraId="6A9C2EF9" w14:textId="77777777" w:rsidTr="00BD2310">
        <w:trPr>
          <w:trHeight w:val="284"/>
        </w:trPr>
        <w:tc>
          <w:tcPr>
            <w:tcW w:w="4395" w:type="dxa"/>
          </w:tcPr>
          <w:p w14:paraId="4FE389EA" w14:textId="77777777" w:rsidR="006745D3" w:rsidRPr="00347C41" w:rsidRDefault="006745D3" w:rsidP="006745D3">
            <w:pPr>
              <w:pStyle w:val="NormalWeb"/>
              <w:spacing w:before="0" w:beforeAutospacing="0" w:after="0" w:afterAutospacing="0"/>
              <w:rPr>
                <w:rFonts w:ascii="Cambria" w:hAnsi="Cambria"/>
                <w:color w:val="000000"/>
                <w:sz w:val="20"/>
                <w:szCs w:val="20"/>
              </w:rPr>
            </w:pPr>
            <w:r w:rsidRPr="00347C41">
              <w:rPr>
                <w:rFonts w:ascii="Cambria" w:hAnsi="Cambria"/>
                <w:color w:val="000000"/>
                <w:sz w:val="20"/>
                <w:szCs w:val="20"/>
              </w:rPr>
              <w:t>Elaborarea un</w:t>
            </w:r>
            <w:r>
              <w:rPr>
                <w:rFonts w:ascii="Cambria" w:hAnsi="Cambria"/>
                <w:color w:val="000000"/>
                <w:sz w:val="20"/>
                <w:szCs w:val="20"/>
              </w:rPr>
              <w:t>ei coregrafii</w:t>
            </w:r>
            <w:r w:rsidRPr="00347C41">
              <w:rPr>
                <w:rFonts w:ascii="Cambria" w:hAnsi="Cambria"/>
                <w:color w:val="000000"/>
                <w:sz w:val="20"/>
                <w:szCs w:val="20"/>
              </w:rPr>
              <w:t xml:space="preserve"> prin utilizarea elementelor de jazz studiate, aplicând corect următoarele aspecte:</w:t>
            </w:r>
          </w:p>
          <w:p w14:paraId="672EC007" w14:textId="77777777" w:rsidR="006745D3" w:rsidRPr="00347C41" w:rsidRDefault="006745D3" w:rsidP="006745D3">
            <w:pPr>
              <w:pStyle w:val="NormalWeb"/>
              <w:numPr>
                <w:ilvl w:val="0"/>
                <w:numId w:val="16"/>
              </w:numPr>
              <w:spacing w:before="0" w:beforeAutospacing="0" w:after="0" w:afterAutospacing="0"/>
              <w:rPr>
                <w:rFonts w:ascii="Cambria" w:hAnsi="Cambria"/>
                <w:color w:val="000000"/>
                <w:sz w:val="20"/>
                <w:szCs w:val="20"/>
              </w:rPr>
            </w:pPr>
            <w:r w:rsidRPr="00347C41">
              <w:rPr>
                <w:rFonts w:ascii="Cambria" w:hAnsi="Cambria"/>
                <w:color w:val="000000"/>
                <w:sz w:val="20"/>
                <w:szCs w:val="20"/>
              </w:rPr>
              <w:t>Utilizarea spațiului:</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gestionarea direcțiilor și a planurilor scenice.</w:t>
            </w:r>
          </w:p>
          <w:p w14:paraId="0789CD93" w14:textId="77777777" w:rsidR="006745D3" w:rsidRPr="00347C41" w:rsidRDefault="006745D3" w:rsidP="006745D3">
            <w:pPr>
              <w:pStyle w:val="NormalWeb"/>
              <w:numPr>
                <w:ilvl w:val="0"/>
                <w:numId w:val="16"/>
              </w:numPr>
              <w:spacing w:before="0" w:beforeAutospacing="0" w:after="0" w:afterAutospacing="0"/>
              <w:rPr>
                <w:rFonts w:ascii="Cambria" w:hAnsi="Cambria"/>
                <w:color w:val="000000"/>
                <w:sz w:val="20"/>
                <w:szCs w:val="20"/>
              </w:rPr>
            </w:pPr>
            <w:r w:rsidRPr="00347C41">
              <w:rPr>
                <w:rFonts w:ascii="Cambria" w:hAnsi="Cambria"/>
                <w:color w:val="000000"/>
                <w:sz w:val="20"/>
                <w:szCs w:val="20"/>
              </w:rPr>
              <w:t>Ritmul:</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precizia execuției în raport cu timpii muzicali.</w:t>
            </w:r>
          </w:p>
          <w:p w14:paraId="4CA02BA3" w14:textId="77777777" w:rsidR="006745D3" w:rsidRPr="00347C41" w:rsidRDefault="006745D3" w:rsidP="006745D3">
            <w:pPr>
              <w:pStyle w:val="NormalWeb"/>
              <w:numPr>
                <w:ilvl w:val="0"/>
                <w:numId w:val="16"/>
              </w:numPr>
              <w:spacing w:before="0" w:beforeAutospacing="0" w:after="0" w:afterAutospacing="0"/>
              <w:rPr>
                <w:rFonts w:ascii="Cambria" w:hAnsi="Cambria"/>
                <w:color w:val="000000"/>
                <w:sz w:val="20"/>
                <w:szCs w:val="20"/>
              </w:rPr>
            </w:pPr>
            <w:r w:rsidRPr="00347C41">
              <w:rPr>
                <w:rFonts w:ascii="Cambria" w:hAnsi="Cambria"/>
                <w:color w:val="000000"/>
                <w:sz w:val="20"/>
                <w:szCs w:val="20"/>
              </w:rPr>
              <w:t>Tehnica jazz:</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aplicarea corectă a elementelor de bază (izolări, contracții, linii).</w:t>
            </w:r>
          </w:p>
          <w:p w14:paraId="1BA4277D" w14:textId="666142CA" w:rsidR="004E0B4A" w:rsidRPr="006745D3" w:rsidRDefault="006745D3" w:rsidP="006745D3">
            <w:pPr>
              <w:pStyle w:val="NormalWeb"/>
              <w:numPr>
                <w:ilvl w:val="0"/>
                <w:numId w:val="16"/>
              </w:numPr>
              <w:spacing w:before="0" w:beforeAutospacing="0" w:after="0" w:afterAutospacing="0"/>
              <w:rPr>
                <w:rFonts w:ascii="Cambria" w:hAnsi="Cambria"/>
                <w:color w:val="000000"/>
                <w:sz w:val="20"/>
                <w:szCs w:val="20"/>
              </w:rPr>
            </w:pPr>
            <w:r w:rsidRPr="00347C41">
              <w:rPr>
                <w:rFonts w:ascii="Cambria" w:hAnsi="Cambria"/>
                <w:color w:val="000000"/>
                <w:sz w:val="20"/>
                <w:szCs w:val="20"/>
              </w:rPr>
              <w:t>Muzicalitatea:</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capacitatea de a interpreta și de a reflecta nuanțele coloanei sonore prin mișcare.</w:t>
            </w:r>
          </w:p>
        </w:tc>
        <w:tc>
          <w:tcPr>
            <w:tcW w:w="4395" w:type="dxa"/>
          </w:tcPr>
          <w:p w14:paraId="038B947F" w14:textId="3FC3BB6F"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1CCC7473" w14:textId="77777777" w:rsidR="004E0B4A" w:rsidRPr="00C02345" w:rsidRDefault="004E0B4A" w:rsidP="004E0B4A">
            <w:pPr>
              <w:spacing w:after="0" w:line="240" w:lineRule="auto"/>
              <w:rPr>
                <w:rFonts w:ascii="Cambria" w:hAnsi="Cambria"/>
                <w:sz w:val="20"/>
                <w:szCs w:val="20"/>
              </w:rPr>
            </w:pPr>
          </w:p>
        </w:tc>
      </w:tr>
      <w:tr w:rsidR="004E0B4A" w:rsidRPr="00C02345" w14:paraId="0D4FE376" w14:textId="77777777" w:rsidTr="00BD2310">
        <w:trPr>
          <w:trHeight w:val="284"/>
        </w:trPr>
        <w:tc>
          <w:tcPr>
            <w:tcW w:w="4395" w:type="dxa"/>
          </w:tcPr>
          <w:p w14:paraId="5EF1B0EF" w14:textId="77777777" w:rsidR="00A5496E" w:rsidRDefault="00A5496E" w:rsidP="00A5496E">
            <w:pPr>
              <w:pStyle w:val="NormalWeb"/>
              <w:numPr>
                <w:ilvl w:val="0"/>
                <w:numId w:val="25"/>
              </w:numPr>
              <w:spacing w:before="0" w:beforeAutospacing="0" w:after="0" w:afterAutospacing="0"/>
              <w:rPr>
                <w:rFonts w:ascii="Cambria" w:hAnsi="Cambria"/>
                <w:sz w:val="20"/>
                <w:szCs w:val="20"/>
              </w:rPr>
            </w:pPr>
            <w:r w:rsidRPr="00347C41">
              <w:rPr>
                <w:rFonts w:ascii="Cambria" w:hAnsi="Cambria"/>
                <w:sz w:val="20"/>
                <w:szCs w:val="20"/>
              </w:rPr>
              <w:t>Posibilități de modificare a materialului proiectat.</w:t>
            </w:r>
          </w:p>
          <w:p w14:paraId="6086C374" w14:textId="66D044F1" w:rsidR="004E0B4A" w:rsidRPr="00A5496E" w:rsidRDefault="00A5496E" w:rsidP="00A5496E">
            <w:pPr>
              <w:pStyle w:val="NormalWeb"/>
              <w:numPr>
                <w:ilvl w:val="0"/>
                <w:numId w:val="25"/>
              </w:numPr>
              <w:spacing w:before="0" w:beforeAutospacing="0" w:after="0" w:afterAutospacing="0"/>
              <w:rPr>
                <w:rFonts w:ascii="Cambria" w:hAnsi="Cambria"/>
                <w:sz w:val="20"/>
                <w:szCs w:val="20"/>
              </w:rPr>
            </w:pPr>
            <w:r w:rsidRPr="00A5496E">
              <w:rPr>
                <w:rFonts w:ascii="Cambria" w:hAnsi="Cambria"/>
                <w:sz w:val="20"/>
                <w:szCs w:val="20"/>
              </w:rPr>
              <w:t>Structurarea mișcării pe baza tehnicilor fundamentale predate.</w:t>
            </w:r>
          </w:p>
        </w:tc>
        <w:tc>
          <w:tcPr>
            <w:tcW w:w="4395" w:type="dxa"/>
          </w:tcPr>
          <w:p w14:paraId="2D05288F" w14:textId="535A9AA6" w:rsidR="004E0B4A" w:rsidRPr="00BD2310" w:rsidRDefault="00E43712" w:rsidP="004E0B4A">
            <w:pPr>
              <w:spacing w:after="0" w:line="240" w:lineRule="auto"/>
              <w:rPr>
                <w:rFonts w:ascii="Cambria" w:hAnsi="Cambria"/>
                <w:sz w:val="20"/>
                <w:szCs w:val="20"/>
              </w:rPr>
            </w:pPr>
            <w:r w:rsidRPr="00347C41">
              <w:rPr>
                <w:rFonts w:ascii="Cambria" w:hAnsi="Cambria"/>
                <w:sz w:val="20"/>
                <w:szCs w:val="20"/>
              </w:rPr>
              <w:t>Demonstrația, exersarea și repetiția;</w:t>
            </w:r>
            <w:r>
              <w:rPr>
                <w:rFonts w:ascii="Cambria" w:hAnsi="Cambria"/>
                <w:sz w:val="20"/>
                <w:szCs w:val="20"/>
                <w:lang w:val="en-RO"/>
              </w:rPr>
              <w:t xml:space="preserve"> </w:t>
            </w:r>
            <w:r>
              <w:rPr>
                <w:rFonts w:ascii="Cambria" w:hAnsi="Cambria"/>
                <w:sz w:val="20"/>
                <w:szCs w:val="20"/>
              </w:rPr>
              <w:t>e</w:t>
            </w:r>
            <w:r w:rsidRPr="00347C41">
              <w:rPr>
                <w:rFonts w:ascii="Cambria" w:hAnsi="Cambria"/>
                <w:sz w:val="20"/>
                <w:szCs w:val="20"/>
              </w:rPr>
              <w:t>valuarea continuă</w:t>
            </w:r>
            <w:r w:rsidRPr="00347C41">
              <w:rPr>
                <w:rStyle w:val="apple-converted-space"/>
                <w:rFonts w:ascii="Cambria" w:hAnsi="Cambria"/>
                <w:sz w:val="20"/>
                <w:szCs w:val="20"/>
              </w:rPr>
              <w:t> </w:t>
            </w:r>
            <w:r w:rsidRPr="00347C41">
              <w:rPr>
                <w:rFonts w:ascii="Cambria" w:hAnsi="Cambria"/>
                <w:sz w:val="20"/>
                <w:szCs w:val="20"/>
              </w:rPr>
              <w:t>a progresului individual al studenților.</w:t>
            </w:r>
          </w:p>
        </w:tc>
        <w:tc>
          <w:tcPr>
            <w:tcW w:w="1701" w:type="dxa"/>
            <w:vAlign w:val="center"/>
          </w:tcPr>
          <w:p w14:paraId="39F1D39C" w14:textId="77777777" w:rsidR="004E0B4A" w:rsidRPr="00C02345" w:rsidRDefault="004E0B4A" w:rsidP="004E0B4A">
            <w:pPr>
              <w:spacing w:after="0" w:line="240" w:lineRule="auto"/>
              <w:rPr>
                <w:rFonts w:ascii="Cambria" w:hAnsi="Cambria"/>
                <w:sz w:val="20"/>
                <w:szCs w:val="20"/>
              </w:rPr>
            </w:pPr>
          </w:p>
        </w:tc>
      </w:tr>
      <w:tr w:rsidR="004E0B4A" w:rsidRPr="00C02345" w14:paraId="2512011A" w14:textId="77777777" w:rsidTr="00FB655C">
        <w:trPr>
          <w:trHeight w:val="284"/>
        </w:trPr>
        <w:tc>
          <w:tcPr>
            <w:tcW w:w="10491" w:type="dxa"/>
            <w:gridSpan w:val="3"/>
            <w:vAlign w:val="center"/>
          </w:tcPr>
          <w:p w14:paraId="06A8CD60" w14:textId="39B5FDFF" w:rsidR="00A5496E" w:rsidRPr="006745D3" w:rsidRDefault="00463C4A" w:rsidP="006745D3">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7D9F072C" w14:textId="77777777" w:rsidR="006745D3" w:rsidRPr="00CE6337" w:rsidRDefault="006745D3" w:rsidP="006745D3">
            <w:pPr>
              <w:spacing w:after="0" w:line="240" w:lineRule="auto"/>
              <w:rPr>
                <w:rFonts w:ascii="Cambria" w:hAnsi="Cambria"/>
                <w:sz w:val="18"/>
                <w:szCs w:val="18"/>
                <w:lang w:val="it-IT"/>
              </w:rPr>
            </w:pPr>
            <w:proofErr w:type="spellStart"/>
            <w:r w:rsidRPr="00CE6337">
              <w:rPr>
                <w:rFonts w:ascii="Cambria" w:hAnsi="Cambria"/>
                <w:sz w:val="18"/>
                <w:szCs w:val="18"/>
                <w:lang w:val="it-IT"/>
              </w:rPr>
              <w:t>Feliksdale</w:t>
            </w:r>
            <w:proofErr w:type="spellEnd"/>
            <w:r w:rsidRPr="00CE6337">
              <w:rPr>
                <w:rFonts w:ascii="Cambria" w:hAnsi="Cambria"/>
                <w:sz w:val="18"/>
                <w:szCs w:val="18"/>
                <w:lang w:val="it-IT"/>
              </w:rPr>
              <w:t xml:space="preserve">, Benjamin, </w:t>
            </w:r>
            <w:proofErr w:type="spellStart"/>
            <w:r w:rsidRPr="00CE6337">
              <w:rPr>
                <w:rFonts w:ascii="Cambria" w:hAnsi="Cambria"/>
                <w:i/>
                <w:sz w:val="18"/>
                <w:szCs w:val="18"/>
                <w:lang w:val="it-IT"/>
              </w:rPr>
              <w:t>Modern</w:t>
            </w:r>
            <w:proofErr w:type="spellEnd"/>
            <w:r w:rsidRPr="00CE6337">
              <w:rPr>
                <w:rFonts w:ascii="Cambria" w:hAnsi="Cambria"/>
                <w:i/>
                <w:sz w:val="18"/>
                <w:szCs w:val="18"/>
                <w:lang w:val="it-IT"/>
              </w:rPr>
              <w:t xml:space="preserve"> jazz dance </w:t>
            </w:r>
            <w:proofErr w:type="gramStart"/>
            <w:r w:rsidRPr="00CE6337">
              <w:rPr>
                <w:rFonts w:ascii="Cambria" w:hAnsi="Cambria"/>
                <w:i/>
                <w:sz w:val="18"/>
                <w:szCs w:val="18"/>
                <w:lang w:val="it-IT"/>
              </w:rPr>
              <w:t>( jazz</w:t>
            </w:r>
            <w:proofErr w:type="gramEnd"/>
            <w:r w:rsidRPr="00CE6337">
              <w:rPr>
                <w:rFonts w:ascii="Cambria" w:hAnsi="Cambria"/>
                <w:i/>
                <w:sz w:val="18"/>
                <w:szCs w:val="18"/>
                <w:lang w:val="it-IT"/>
              </w:rPr>
              <w:t xml:space="preserve">, </w:t>
            </w:r>
            <w:proofErr w:type="spellStart"/>
            <w:proofErr w:type="gramStart"/>
            <w:r w:rsidRPr="00CE6337">
              <w:rPr>
                <w:rFonts w:ascii="Cambria" w:hAnsi="Cambria"/>
                <w:i/>
                <w:sz w:val="18"/>
                <w:szCs w:val="18"/>
                <w:lang w:val="it-IT"/>
              </w:rPr>
              <w:t>rhythm,body</w:t>
            </w:r>
            <w:proofErr w:type="spellEnd"/>
            <w:proofErr w:type="gramEnd"/>
            <w:r w:rsidRPr="00CE6337">
              <w:rPr>
                <w:rFonts w:ascii="Cambria" w:hAnsi="Cambria"/>
                <w:i/>
                <w:sz w:val="18"/>
                <w:szCs w:val="18"/>
                <w:lang w:val="it-IT"/>
              </w:rPr>
              <w:t xml:space="preserve"> and soul)</w:t>
            </w:r>
            <w:proofErr w:type="gramStart"/>
            <w:r w:rsidRPr="00CE6337">
              <w:rPr>
                <w:rFonts w:ascii="Cambria" w:hAnsi="Cambria"/>
                <w:i/>
                <w:sz w:val="18"/>
                <w:szCs w:val="18"/>
                <w:lang w:val="it-IT"/>
              </w:rPr>
              <w:t xml:space="preserve">, </w:t>
            </w:r>
            <w:r w:rsidRPr="00CE6337">
              <w:rPr>
                <w:rFonts w:ascii="Cambria" w:hAnsi="Cambria"/>
                <w:sz w:val="18"/>
                <w:szCs w:val="18"/>
                <w:lang w:val="it-IT"/>
              </w:rPr>
              <w:t>,</w:t>
            </w:r>
            <w:proofErr w:type="gramEnd"/>
            <w:r w:rsidRPr="00CE6337">
              <w:rPr>
                <w:rFonts w:ascii="Cambria" w:hAnsi="Cambria"/>
                <w:sz w:val="18"/>
                <w:szCs w:val="18"/>
                <w:lang w:val="it-IT"/>
              </w:rPr>
              <w:t xml:space="preserve"> </w:t>
            </w:r>
            <w:proofErr w:type="spellStart"/>
            <w:r w:rsidRPr="00CE6337">
              <w:rPr>
                <w:rFonts w:ascii="Cambria" w:hAnsi="Cambria"/>
                <w:sz w:val="18"/>
                <w:szCs w:val="18"/>
                <w:lang w:val="it-IT"/>
              </w:rPr>
              <w:t>Bekebooks</w:t>
            </w:r>
            <w:proofErr w:type="spellEnd"/>
            <w:r w:rsidRPr="00CE6337">
              <w:rPr>
                <w:rFonts w:ascii="Cambria" w:hAnsi="Cambria"/>
                <w:sz w:val="18"/>
                <w:szCs w:val="18"/>
                <w:lang w:val="it-IT"/>
              </w:rPr>
              <w:t xml:space="preserve">, Amsterdam, 2004 </w:t>
            </w:r>
          </w:p>
          <w:p w14:paraId="58E3261C" w14:textId="77777777" w:rsidR="006745D3" w:rsidRPr="00CE6337" w:rsidRDefault="006745D3" w:rsidP="006745D3">
            <w:pPr>
              <w:spacing w:after="0" w:line="240" w:lineRule="auto"/>
              <w:rPr>
                <w:rFonts w:ascii="Cambria" w:hAnsi="Cambria"/>
                <w:sz w:val="18"/>
                <w:szCs w:val="18"/>
              </w:rPr>
            </w:pPr>
            <w:proofErr w:type="spellStart"/>
            <w:r w:rsidRPr="00CE6337">
              <w:rPr>
                <w:rFonts w:ascii="Cambria" w:hAnsi="Cambria"/>
                <w:sz w:val="18"/>
                <w:szCs w:val="18"/>
                <w:lang w:val="it-IT"/>
              </w:rPr>
              <w:t>Frich</w:t>
            </w:r>
            <w:proofErr w:type="spellEnd"/>
            <w:r w:rsidRPr="00CE6337">
              <w:rPr>
                <w:rFonts w:ascii="Cambria" w:hAnsi="Cambria"/>
                <w:sz w:val="18"/>
                <w:szCs w:val="18"/>
                <w:lang w:val="it-IT"/>
              </w:rPr>
              <w:t>, El</w:t>
            </w:r>
            <w:proofErr w:type="spellStart"/>
            <w:r w:rsidRPr="00CE6337">
              <w:rPr>
                <w:rFonts w:ascii="Cambria" w:hAnsi="Cambria"/>
                <w:sz w:val="18"/>
                <w:szCs w:val="18"/>
              </w:rPr>
              <w:t>isabet</w:t>
            </w:r>
            <w:proofErr w:type="spellEnd"/>
            <w:r w:rsidRPr="00CE6337">
              <w:rPr>
                <w:rFonts w:ascii="Cambria" w:hAnsi="Cambria"/>
                <w:b/>
                <w:sz w:val="18"/>
                <w:szCs w:val="18"/>
              </w:rPr>
              <w:t xml:space="preserve">, </w:t>
            </w:r>
            <w:r w:rsidRPr="00CE6337">
              <w:rPr>
                <w:rFonts w:ascii="Cambria" w:hAnsi="Cambria"/>
                <w:i/>
                <w:sz w:val="18"/>
                <w:szCs w:val="18"/>
              </w:rPr>
              <w:t xml:space="preserve">The Matt </w:t>
            </w:r>
            <w:proofErr w:type="spellStart"/>
            <w:r w:rsidRPr="00CE6337">
              <w:rPr>
                <w:rFonts w:ascii="Cambria" w:hAnsi="Cambria"/>
                <w:i/>
                <w:sz w:val="18"/>
                <w:szCs w:val="18"/>
              </w:rPr>
              <w:t>Mattox</w:t>
            </w:r>
            <w:proofErr w:type="spellEnd"/>
            <w:r w:rsidRPr="00CE6337">
              <w:rPr>
                <w:rFonts w:ascii="Cambria" w:hAnsi="Cambria"/>
                <w:i/>
                <w:sz w:val="18"/>
                <w:szCs w:val="18"/>
              </w:rPr>
              <w:t xml:space="preserve"> </w:t>
            </w:r>
            <w:proofErr w:type="spellStart"/>
            <w:r w:rsidRPr="00CE6337">
              <w:rPr>
                <w:rFonts w:ascii="Cambria" w:hAnsi="Cambria"/>
                <w:i/>
                <w:sz w:val="18"/>
                <w:szCs w:val="18"/>
              </w:rPr>
              <w:t>Book</w:t>
            </w:r>
            <w:proofErr w:type="spellEnd"/>
            <w:r w:rsidRPr="00CE6337">
              <w:rPr>
                <w:rFonts w:ascii="Cambria" w:hAnsi="Cambria"/>
                <w:i/>
                <w:sz w:val="18"/>
                <w:szCs w:val="18"/>
              </w:rPr>
              <w:t xml:space="preserve"> of Jazz Dance</w:t>
            </w:r>
            <w:r w:rsidRPr="00CE6337">
              <w:rPr>
                <w:rFonts w:ascii="Cambria" w:hAnsi="Cambria"/>
                <w:sz w:val="18"/>
                <w:szCs w:val="18"/>
              </w:rPr>
              <w:t xml:space="preserve">, New York, Sterling </w:t>
            </w:r>
            <w:proofErr w:type="spellStart"/>
            <w:r w:rsidRPr="00CE6337">
              <w:rPr>
                <w:rFonts w:ascii="Cambria" w:hAnsi="Cambria"/>
                <w:sz w:val="18"/>
                <w:szCs w:val="18"/>
              </w:rPr>
              <w:t>Publishing</w:t>
            </w:r>
            <w:proofErr w:type="spellEnd"/>
            <w:r w:rsidRPr="00CE6337">
              <w:rPr>
                <w:rFonts w:ascii="Cambria" w:hAnsi="Cambria"/>
                <w:sz w:val="18"/>
                <w:szCs w:val="18"/>
              </w:rPr>
              <w:t xml:space="preserve"> Co., Inc., 1983;</w:t>
            </w:r>
          </w:p>
          <w:p w14:paraId="1D39D511" w14:textId="77777777" w:rsidR="006745D3" w:rsidRPr="00CE6337" w:rsidRDefault="006745D3" w:rsidP="006745D3">
            <w:pPr>
              <w:spacing w:after="0" w:line="240" w:lineRule="auto"/>
              <w:rPr>
                <w:rFonts w:ascii="Cambria" w:hAnsi="Cambria"/>
                <w:sz w:val="18"/>
                <w:szCs w:val="18"/>
              </w:rPr>
            </w:pPr>
            <w:proofErr w:type="spellStart"/>
            <w:r w:rsidRPr="00CE6337">
              <w:rPr>
                <w:rFonts w:ascii="Cambria" w:hAnsi="Cambria"/>
                <w:sz w:val="18"/>
                <w:szCs w:val="18"/>
              </w:rPr>
              <w:lastRenderedPageBreak/>
              <w:t>Lepecki,Andre</w:t>
            </w:r>
            <w:proofErr w:type="spellEnd"/>
            <w:r w:rsidRPr="00CE6337">
              <w:rPr>
                <w:rFonts w:ascii="Cambria" w:hAnsi="Cambria"/>
                <w:sz w:val="18"/>
                <w:szCs w:val="18"/>
              </w:rPr>
              <w:t xml:space="preserve">, </w:t>
            </w:r>
            <w:r w:rsidRPr="00CE6337">
              <w:rPr>
                <w:rFonts w:ascii="Cambria" w:hAnsi="Cambria"/>
                <w:i/>
                <w:sz w:val="18"/>
                <w:szCs w:val="18"/>
              </w:rPr>
              <w:t xml:space="preserve">Of </w:t>
            </w:r>
            <w:proofErr w:type="spellStart"/>
            <w:r w:rsidRPr="00CE6337">
              <w:rPr>
                <w:rFonts w:ascii="Cambria" w:hAnsi="Cambria"/>
                <w:i/>
                <w:sz w:val="18"/>
                <w:szCs w:val="18"/>
              </w:rPr>
              <w:t>the</w:t>
            </w:r>
            <w:proofErr w:type="spellEnd"/>
            <w:r w:rsidRPr="00CE6337">
              <w:rPr>
                <w:rFonts w:ascii="Cambria" w:hAnsi="Cambria"/>
                <w:i/>
                <w:sz w:val="18"/>
                <w:szCs w:val="18"/>
              </w:rPr>
              <w:t xml:space="preserve"> </w:t>
            </w:r>
            <w:proofErr w:type="spellStart"/>
            <w:r w:rsidRPr="00CE6337">
              <w:rPr>
                <w:rFonts w:ascii="Cambria" w:hAnsi="Cambria"/>
                <w:i/>
                <w:sz w:val="18"/>
                <w:szCs w:val="18"/>
              </w:rPr>
              <w:t>Presence</w:t>
            </w:r>
            <w:proofErr w:type="spellEnd"/>
            <w:r w:rsidRPr="00CE6337">
              <w:rPr>
                <w:rFonts w:ascii="Cambria" w:hAnsi="Cambria"/>
                <w:i/>
                <w:sz w:val="18"/>
                <w:szCs w:val="18"/>
              </w:rPr>
              <w:t xml:space="preserve"> of </w:t>
            </w:r>
            <w:proofErr w:type="spellStart"/>
            <w:r w:rsidRPr="00CE6337">
              <w:rPr>
                <w:rFonts w:ascii="Cambria" w:hAnsi="Cambria"/>
                <w:i/>
                <w:sz w:val="18"/>
                <w:szCs w:val="18"/>
              </w:rPr>
              <w:t>the</w:t>
            </w:r>
            <w:proofErr w:type="spellEnd"/>
            <w:r w:rsidRPr="00CE6337">
              <w:rPr>
                <w:rFonts w:ascii="Cambria" w:hAnsi="Cambria"/>
                <w:i/>
                <w:sz w:val="18"/>
                <w:szCs w:val="18"/>
              </w:rPr>
              <w:t xml:space="preserve"> </w:t>
            </w:r>
            <w:proofErr w:type="spellStart"/>
            <w:r w:rsidRPr="00CE6337">
              <w:rPr>
                <w:rFonts w:ascii="Cambria" w:hAnsi="Cambria"/>
                <w:i/>
                <w:sz w:val="18"/>
                <w:szCs w:val="18"/>
              </w:rPr>
              <w:t>Body:Essays</w:t>
            </w:r>
            <w:proofErr w:type="spellEnd"/>
            <w:r w:rsidRPr="00CE6337">
              <w:rPr>
                <w:rFonts w:ascii="Cambria" w:hAnsi="Cambria"/>
                <w:i/>
                <w:sz w:val="18"/>
                <w:szCs w:val="18"/>
              </w:rPr>
              <w:t xml:space="preserve"> on Dance </w:t>
            </w:r>
            <w:proofErr w:type="spellStart"/>
            <w:r w:rsidRPr="00CE6337">
              <w:rPr>
                <w:rFonts w:ascii="Cambria" w:hAnsi="Cambria"/>
                <w:i/>
                <w:sz w:val="18"/>
                <w:szCs w:val="18"/>
              </w:rPr>
              <w:t>and</w:t>
            </w:r>
            <w:proofErr w:type="spellEnd"/>
            <w:r w:rsidRPr="00CE6337">
              <w:rPr>
                <w:rFonts w:ascii="Cambria" w:hAnsi="Cambria"/>
                <w:i/>
                <w:sz w:val="18"/>
                <w:szCs w:val="18"/>
              </w:rPr>
              <w:t xml:space="preserve"> </w:t>
            </w:r>
            <w:proofErr w:type="spellStart"/>
            <w:r w:rsidRPr="00CE6337">
              <w:rPr>
                <w:rFonts w:ascii="Cambria" w:hAnsi="Cambria"/>
                <w:i/>
                <w:sz w:val="18"/>
                <w:szCs w:val="18"/>
              </w:rPr>
              <w:t>Performance.</w:t>
            </w:r>
            <w:r w:rsidRPr="00CE6337">
              <w:rPr>
                <w:rFonts w:ascii="Cambria" w:hAnsi="Cambria"/>
                <w:sz w:val="18"/>
                <w:szCs w:val="18"/>
              </w:rPr>
              <w:t>T</w:t>
            </w:r>
            <w:proofErr w:type="spellEnd"/>
            <w:r w:rsidRPr="00CE6337">
              <w:rPr>
                <w:rFonts w:ascii="Cambria" w:hAnsi="Cambria"/>
                <w:sz w:val="18"/>
                <w:szCs w:val="18"/>
              </w:rPr>
              <w:t xml:space="preserve"> </w:t>
            </w:r>
            <w:proofErr w:type="spellStart"/>
            <w:r w:rsidRPr="00CE6337">
              <w:rPr>
                <w:rFonts w:ascii="Cambria" w:hAnsi="Cambria"/>
                <w:sz w:val="18"/>
                <w:szCs w:val="18"/>
              </w:rPr>
              <w:t>heory</w:t>
            </w:r>
            <w:proofErr w:type="spellEnd"/>
            <w:r w:rsidRPr="00CE6337">
              <w:rPr>
                <w:rFonts w:ascii="Cambria" w:hAnsi="Cambria"/>
                <w:sz w:val="18"/>
                <w:szCs w:val="18"/>
              </w:rPr>
              <w:t xml:space="preserve">, </w:t>
            </w:r>
            <w:proofErr w:type="spellStart"/>
            <w:r w:rsidRPr="00CE6337">
              <w:rPr>
                <w:rFonts w:ascii="Cambria" w:hAnsi="Cambria"/>
                <w:sz w:val="18"/>
                <w:szCs w:val="18"/>
              </w:rPr>
              <w:t>Wesleyan</w:t>
            </w:r>
            <w:proofErr w:type="spellEnd"/>
            <w:r w:rsidRPr="00CE6337">
              <w:rPr>
                <w:rFonts w:ascii="Cambria" w:hAnsi="Cambria"/>
                <w:sz w:val="18"/>
                <w:szCs w:val="18"/>
              </w:rPr>
              <w:t xml:space="preserve"> University Press, 2003;</w:t>
            </w:r>
          </w:p>
          <w:p w14:paraId="65706CFD" w14:textId="52F4A212" w:rsidR="004E0B4A" w:rsidRPr="006745D3" w:rsidRDefault="006745D3" w:rsidP="006745D3">
            <w:pPr>
              <w:spacing w:after="0" w:line="240" w:lineRule="auto"/>
              <w:rPr>
                <w:rFonts w:ascii="Cambria" w:hAnsi="Cambria"/>
                <w:sz w:val="18"/>
                <w:szCs w:val="18"/>
              </w:rPr>
            </w:pPr>
            <w:proofErr w:type="spellStart"/>
            <w:r w:rsidRPr="00CE6337">
              <w:rPr>
                <w:rFonts w:ascii="Cambria" w:hAnsi="Cambria"/>
                <w:sz w:val="18"/>
                <w:szCs w:val="18"/>
              </w:rPr>
              <w:t>Lepecki,Andre</w:t>
            </w:r>
            <w:proofErr w:type="spellEnd"/>
            <w:r w:rsidRPr="00CE6337">
              <w:rPr>
                <w:rFonts w:ascii="Cambria" w:hAnsi="Cambria"/>
                <w:sz w:val="18"/>
                <w:szCs w:val="18"/>
              </w:rPr>
              <w:t>,(ed.)</w:t>
            </w:r>
            <w:proofErr w:type="spellStart"/>
            <w:r w:rsidRPr="00CE6337">
              <w:rPr>
                <w:rFonts w:ascii="Cambria" w:hAnsi="Cambria"/>
                <w:sz w:val="18"/>
                <w:szCs w:val="18"/>
              </w:rPr>
              <w:t>Exhausting</w:t>
            </w:r>
            <w:proofErr w:type="spellEnd"/>
            <w:r w:rsidRPr="00CE6337">
              <w:rPr>
                <w:rFonts w:ascii="Cambria" w:hAnsi="Cambria"/>
                <w:sz w:val="18"/>
                <w:szCs w:val="18"/>
              </w:rPr>
              <w:t xml:space="preserve"> Dance, </w:t>
            </w:r>
            <w:r w:rsidRPr="00CE6337">
              <w:rPr>
                <w:rFonts w:ascii="Cambria" w:hAnsi="Cambria"/>
                <w:i/>
                <w:sz w:val="18"/>
                <w:szCs w:val="18"/>
              </w:rPr>
              <w:t xml:space="preserve">Performance </w:t>
            </w:r>
            <w:proofErr w:type="spellStart"/>
            <w:r w:rsidRPr="00CE6337">
              <w:rPr>
                <w:rFonts w:ascii="Cambria" w:hAnsi="Cambria"/>
                <w:i/>
                <w:sz w:val="18"/>
                <w:szCs w:val="18"/>
              </w:rPr>
              <w:t>and</w:t>
            </w:r>
            <w:proofErr w:type="spellEnd"/>
            <w:r w:rsidRPr="00CE6337">
              <w:rPr>
                <w:rFonts w:ascii="Cambria" w:hAnsi="Cambria"/>
                <w:i/>
                <w:sz w:val="18"/>
                <w:szCs w:val="18"/>
              </w:rPr>
              <w:t xml:space="preserve"> </w:t>
            </w:r>
            <w:proofErr w:type="spellStart"/>
            <w:r w:rsidRPr="00CE6337">
              <w:rPr>
                <w:rFonts w:ascii="Cambria" w:hAnsi="Cambria"/>
                <w:i/>
                <w:sz w:val="18"/>
                <w:szCs w:val="18"/>
              </w:rPr>
              <w:t>Politics</w:t>
            </w:r>
            <w:proofErr w:type="spellEnd"/>
            <w:r w:rsidRPr="00CE6337">
              <w:rPr>
                <w:rFonts w:ascii="Cambria" w:hAnsi="Cambria"/>
                <w:i/>
                <w:sz w:val="18"/>
                <w:szCs w:val="18"/>
              </w:rPr>
              <w:t xml:space="preserve"> of </w:t>
            </w:r>
            <w:proofErr w:type="spellStart"/>
            <w:r w:rsidRPr="00CE6337">
              <w:rPr>
                <w:rFonts w:ascii="Cambria" w:hAnsi="Cambria"/>
                <w:i/>
                <w:sz w:val="18"/>
                <w:szCs w:val="18"/>
              </w:rPr>
              <w:t>Movement</w:t>
            </w:r>
            <w:proofErr w:type="spellEnd"/>
            <w:r w:rsidRPr="00CE6337">
              <w:rPr>
                <w:rFonts w:ascii="Cambria" w:hAnsi="Cambria"/>
                <w:i/>
                <w:sz w:val="18"/>
                <w:szCs w:val="18"/>
              </w:rPr>
              <w:t xml:space="preserve">, </w:t>
            </w:r>
            <w:proofErr w:type="spellStart"/>
            <w:r w:rsidRPr="00CE6337">
              <w:rPr>
                <w:rFonts w:ascii="Cambria" w:hAnsi="Cambria"/>
                <w:sz w:val="18"/>
                <w:szCs w:val="18"/>
              </w:rPr>
              <w:t>Routledge</w:t>
            </w:r>
            <w:proofErr w:type="spellEnd"/>
            <w:r w:rsidRPr="00CE6337">
              <w:rPr>
                <w:rFonts w:ascii="Cambria" w:hAnsi="Cambria"/>
                <w:i/>
                <w:sz w:val="18"/>
                <w:szCs w:val="18"/>
              </w:rPr>
              <w:t xml:space="preserve">, </w:t>
            </w:r>
            <w:r w:rsidRPr="00CE6337">
              <w:rPr>
                <w:rFonts w:ascii="Cambria" w:hAnsi="Cambria"/>
                <w:sz w:val="18"/>
                <w:szCs w:val="18"/>
              </w:rPr>
              <w:t>Londra, 2005;</w:t>
            </w:r>
          </w:p>
        </w:tc>
      </w:tr>
    </w:tbl>
    <w:p w14:paraId="65CC45BE" w14:textId="77777777" w:rsidR="0084063D" w:rsidRDefault="0084063D" w:rsidP="00E43712">
      <w:pPr>
        <w:spacing w:after="0" w:line="240" w:lineRule="auto"/>
        <w:rPr>
          <w:rFonts w:ascii="Cambria" w:hAnsi="Cambria"/>
          <w:sz w:val="20"/>
          <w:szCs w:val="20"/>
        </w:rPr>
      </w:pPr>
    </w:p>
    <w:p w14:paraId="6209897F" w14:textId="77777777" w:rsidR="00A5496E" w:rsidRDefault="00A5496E" w:rsidP="000F20F3">
      <w:pPr>
        <w:spacing w:after="0" w:line="240" w:lineRule="auto"/>
        <w:ind w:left="-426"/>
        <w:rPr>
          <w:rFonts w:ascii="Cambria" w:hAnsi="Cambria"/>
          <w:b/>
          <w:sz w:val="20"/>
          <w:szCs w:val="20"/>
        </w:rPr>
      </w:pPr>
    </w:p>
    <w:p w14:paraId="6FB6E97C" w14:textId="77777777" w:rsidR="00A5496E" w:rsidRDefault="00A5496E" w:rsidP="000F20F3">
      <w:pPr>
        <w:spacing w:after="0" w:line="240" w:lineRule="auto"/>
        <w:ind w:left="-426"/>
        <w:rPr>
          <w:rFonts w:ascii="Cambria" w:hAnsi="Cambria"/>
          <w:b/>
          <w:sz w:val="20"/>
          <w:szCs w:val="20"/>
        </w:rPr>
      </w:pPr>
    </w:p>
    <w:p w14:paraId="3B0AD51F" w14:textId="77777777" w:rsidR="00A5496E" w:rsidRDefault="00A5496E" w:rsidP="000F20F3">
      <w:pPr>
        <w:spacing w:after="0" w:line="240" w:lineRule="auto"/>
        <w:ind w:left="-426"/>
        <w:rPr>
          <w:rFonts w:ascii="Cambria" w:hAnsi="Cambria"/>
          <w:b/>
          <w:sz w:val="20"/>
          <w:szCs w:val="20"/>
        </w:rPr>
      </w:pPr>
    </w:p>
    <w:p w14:paraId="4E477FC8" w14:textId="77777777" w:rsidR="00A5496E" w:rsidRDefault="00A5496E" w:rsidP="000F20F3">
      <w:pPr>
        <w:spacing w:after="0" w:line="240" w:lineRule="auto"/>
        <w:ind w:left="-426"/>
        <w:rPr>
          <w:rFonts w:ascii="Cambria" w:hAnsi="Cambria"/>
          <w:b/>
          <w:sz w:val="20"/>
          <w:szCs w:val="20"/>
        </w:rPr>
      </w:pPr>
    </w:p>
    <w:p w14:paraId="55D0EE86" w14:textId="77777777" w:rsidR="00A5496E" w:rsidRDefault="00A5496E" w:rsidP="000F20F3">
      <w:pPr>
        <w:spacing w:after="0" w:line="240" w:lineRule="auto"/>
        <w:ind w:left="-426"/>
        <w:rPr>
          <w:rFonts w:ascii="Cambria" w:hAnsi="Cambria"/>
          <w:b/>
          <w:sz w:val="20"/>
          <w:szCs w:val="20"/>
        </w:rPr>
      </w:pPr>
    </w:p>
    <w:p w14:paraId="0AED0259" w14:textId="77777777" w:rsidR="00A5496E" w:rsidRDefault="00A5496E" w:rsidP="000F20F3">
      <w:pPr>
        <w:spacing w:after="0" w:line="240" w:lineRule="auto"/>
        <w:ind w:left="-426"/>
        <w:rPr>
          <w:rFonts w:ascii="Cambria" w:hAnsi="Cambria"/>
          <w:b/>
          <w:sz w:val="20"/>
          <w:szCs w:val="20"/>
        </w:rPr>
      </w:pPr>
    </w:p>
    <w:p w14:paraId="4A5A0AA0" w14:textId="4B5B5C34"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A5496E">
        <w:trPr>
          <w:trHeight w:val="1370"/>
        </w:trPr>
        <w:tc>
          <w:tcPr>
            <w:tcW w:w="10491" w:type="dxa"/>
          </w:tcPr>
          <w:p w14:paraId="6333F700" w14:textId="77777777" w:rsidR="00A5496E" w:rsidRDefault="00A5496E" w:rsidP="00A5496E">
            <w:pPr>
              <w:pStyle w:val="NormalWeb"/>
              <w:numPr>
                <w:ilvl w:val="0"/>
                <w:numId w:val="26"/>
              </w:numPr>
              <w:spacing w:before="0" w:beforeAutospacing="0" w:after="0" w:afterAutospacing="0"/>
              <w:rPr>
                <w:rFonts w:ascii="Cambria" w:hAnsi="Cambria"/>
                <w:sz w:val="20"/>
                <w:szCs w:val="20"/>
              </w:rPr>
            </w:pPr>
            <w:r w:rsidRPr="00347C41">
              <w:rPr>
                <w:rFonts w:ascii="Cambria" w:hAnsi="Cambria"/>
                <w:sz w:val="20"/>
                <w:szCs w:val="20"/>
              </w:rPr>
              <w:t>Conținutul și obiectivele disciplinei</w:t>
            </w:r>
            <w:r w:rsidRPr="00347C41">
              <w:rPr>
                <w:rStyle w:val="apple-converted-space"/>
                <w:rFonts w:ascii="Cambria" w:eastAsiaTheme="majorEastAsia" w:hAnsi="Cambria"/>
                <w:sz w:val="20"/>
                <w:szCs w:val="20"/>
              </w:rPr>
              <w:t> </w:t>
            </w:r>
            <w:r w:rsidRPr="00347C41">
              <w:rPr>
                <w:rFonts w:ascii="Cambria" w:hAnsi="Cambria"/>
                <w:sz w:val="20"/>
                <w:szCs w:val="20"/>
              </w:rPr>
              <w:t>sunt în deplină concordanță cu exigențele naționale și internaționale ale profesiilor specifice artelor spectacolului (teatru și dans).</w:t>
            </w:r>
          </w:p>
          <w:p w14:paraId="2B940AFD" w14:textId="526E0EA0" w:rsidR="0084568F" w:rsidRPr="00A5496E" w:rsidRDefault="00A5496E" w:rsidP="00A5496E">
            <w:pPr>
              <w:pStyle w:val="NormalWeb"/>
              <w:numPr>
                <w:ilvl w:val="0"/>
                <w:numId w:val="26"/>
              </w:numPr>
              <w:spacing w:before="0" w:beforeAutospacing="0" w:after="0" w:afterAutospacing="0"/>
              <w:rPr>
                <w:rFonts w:ascii="Cambria" w:hAnsi="Cambria"/>
                <w:sz w:val="20"/>
                <w:szCs w:val="20"/>
              </w:rPr>
            </w:pPr>
            <w:r w:rsidRPr="00A5496E">
              <w:rPr>
                <w:rFonts w:ascii="Cambria" w:hAnsi="Cambria"/>
                <w:sz w:val="20"/>
                <w:szCs w:val="20"/>
              </w:rPr>
              <w:t>Abordarea practică</w:t>
            </w:r>
            <w:r w:rsidRPr="00A5496E">
              <w:rPr>
                <w:rStyle w:val="apple-converted-space"/>
                <w:rFonts w:ascii="Cambria" w:eastAsiaTheme="majorEastAsia" w:hAnsi="Cambria"/>
                <w:sz w:val="20"/>
                <w:szCs w:val="20"/>
              </w:rPr>
              <w:t> </w:t>
            </w:r>
            <w:r w:rsidRPr="00A5496E">
              <w:rPr>
                <w:rFonts w:ascii="Cambria" w:hAnsi="Cambria"/>
                <w:sz w:val="20"/>
                <w:szCs w:val="20"/>
              </w:rPr>
              <w:t>a disciplinei le permite studenților să răspundă cerințelor actuale din mediul profesional de aplicare a mișcării scenice și a dansului, contribuind astfel la evoluția lor artistică și tehnică.</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BD2310">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BD2310" w14:paraId="3DDA6B4F" w14:textId="77777777" w:rsidTr="00BD2310">
        <w:trPr>
          <w:trHeight w:val="284"/>
        </w:trPr>
        <w:tc>
          <w:tcPr>
            <w:tcW w:w="2839" w:type="dxa"/>
            <w:vMerge w:val="restart"/>
            <w:vAlign w:val="center"/>
          </w:tcPr>
          <w:p w14:paraId="0E948466" w14:textId="77777777" w:rsidR="00357598" w:rsidRPr="00BD2310" w:rsidRDefault="00357598" w:rsidP="00373CCF">
            <w:pPr>
              <w:spacing w:after="0" w:line="240" w:lineRule="auto"/>
              <w:rPr>
                <w:rFonts w:ascii="Cambria" w:hAnsi="Cambria"/>
                <w:sz w:val="20"/>
                <w:szCs w:val="20"/>
              </w:rPr>
            </w:pPr>
            <w:r w:rsidRPr="00BD2310">
              <w:rPr>
                <w:rFonts w:ascii="Cambria" w:hAnsi="Cambria"/>
                <w:sz w:val="20"/>
                <w:szCs w:val="20"/>
              </w:rPr>
              <w:t>10.4 Curs</w:t>
            </w:r>
          </w:p>
        </w:tc>
        <w:tc>
          <w:tcPr>
            <w:tcW w:w="2550" w:type="dxa"/>
            <w:vAlign w:val="center"/>
          </w:tcPr>
          <w:p w14:paraId="72A7F566" w14:textId="597004DA" w:rsidR="00357598" w:rsidRPr="00BD2310" w:rsidRDefault="00357598" w:rsidP="00373CCF">
            <w:pPr>
              <w:spacing w:after="0" w:line="240" w:lineRule="auto"/>
              <w:rPr>
                <w:rFonts w:ascii="Cambria" w:hAnsi="Cambria"/>
                <w:sz w:val="20"/>
                <w:szCs w:val="20"/>
              </w:rPr>
            </w:pPr>
          </w:p>
        </w:tc>
        <w:tc>
          <w:tcPr>
            <w:tcW w:w="2409" w:type="dxa"/>
            <w:vAlign w:val="center"/>
          </w:tcPr>
          <w:p w14:paraId="307E3AAC" w14:textId="39770001" w:rsidR="00357598" w:rsidRPr="00BD2310" w:rsidRDefault="00357598" w:rsidP="00373CCF">
            <w:pPr>
              <w:spacing w:after="0" w:line="240" w:lineRule="auto"/>
              <w:rPr>
                <w:rFonts w:ascii="Cambria" w:hAnsi="Cambria"/>
                <w:sz w:val="20"/>
                <w:szCs w:val="20"/>
              </w:rPr>
            </w:pPr>
          </w:p>
        </w:tc>
        <w:tc>
          <w:tcPr>
            <w:tcW w:w="2694" w:type="dxa"/>
            <w:vAlign w:val="center"/>
          </w:tcPr>
          <w:p w14:paraId="759DB29F" w14:textId="7D925E78" w:rsidR="00357598" w:rsidRPr="00BD2310" w:rsidRDefault="00357598" w:rsidP="00373CCF">
            <w:pPr>
              <w:spacing w:after="0" w:line="240" w:lineRule="auto"/>
              <w:rPr>
                <w:rFonts w:ascii="Cambria" w:hAnsi="Cambria"/>
                <w:sz w:val="20"/>
                <w:szCs w:val="20"/>
              </w:rPr>
            </w:pPr>
          </w:p>
        </w:tc>
      </w:tr>
      <w:tr w:rsidR="00357598" w:rsidRPr="00BD2310" w14:paraId="685D657C" w14:textId="77777777" w:rsidTr="00BD2310">
        <w:trPr>
          <w:trHeight w:val="284"/>
        </w:trPr>
        <w:tc>
          <w:tcPr>
            <w:tcW w:w="2839" w:type="dxa"/>
            <w:vMerge/>
            <w:vAlign w:val="center"/>
          </w:tcPr>
          <w:p w14:paraId="7F537EC0" w14:textId="77777777" w:rsidR="00357598" w:rsidRPr="00BD2310"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BD2310"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BD2310"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BD2310" w:rsidRDefault="00357598" w:rsidP="00373CCF">
            <w:pPr>
              <w:spacing w:after="0" w:line="240" w:lineRule="auto"/>
              <w:rPr>
                <w:rFonts w:ascii="Cambria" w:hAnsi="Cambria"/>
                <w:sz w:val="20"/>
                <w:szCs w:val="20"/>
              </w:rPr>
            </w:pPr>
          </w:p>
        </w:tc>
      </w:tr>
      <w:tr w:rsidR="00A5496E" w:rsidRPr="00BD2310" w14:paraId="462DC237" w14:textId="77777777" w:rsidTr="00BD2310">
        <w:trPr>
          <w:trHeight w:val="284"/>
        </w:trPr>
        <w:tc>
          <w:tcPr>
            <w:tcW w:w="2839" w:type="dxa"/>
            <w:vAlign w:val="center"/>
          </w:tcPr>
          <w:p w14:paraId="260A3BE4" w14:textId="29E6A087" w:rsidR="00A5496E" w:rsidRPr="00BD2310" w:rsidRDefault="00A5496E" w:rsidP="00A5496E">
            <w:pPr>
              <w:spacing w:after="0" w:line="240" w:lineRule="auto"/>
              <w:ind w:right="-150"/>
              <w:rPr>
                <w:rFonts w:ascii="Cambria" w:hAnsi="Cambria"/>
                <w:sz w:val="20"/>
                <w:szCs w:val="20"/>
              </w:rPr>
            </w:pPr>
            <w:r w:rsidRPr="00BD2310">
              <w:rPr>
                <w:rFonts w:ascii="Cambria" w:hAnsi="Cambria"/>
                <w:sz w:val="20"/>
                <w:szCs w:val="20"/>
              </w:rPr>
              <w:t>10.5 Seminar</w:t>
            </w:r>
          </w:p>
        </w:tc>
        <w:tc>
          <w:tcPr>
            <w:tcW w:w="2550" w:type="dxa"/>
            <w:vAlign w:val="center"/>
          </w:tcPr>
          <w:p w14:paraId="636FD5A0" w14:textId="77777777" w:rsidR="006745D3" w:rsidRPr="006745D3" w:rsidRDefault="006745D3" w:rsidP="006745D3">
            <w:pPr>
              <w:spacing w:before="100" w:beforeAutospacing="1" w:after="100" w:afterAutospacing="1" w:line="240" w:lineRule="auto"/>
              <w:rPr>
                <w:rFonts w:ascii="Cambria" w:eastAsia="Times New Roman" w:hAnsi="Cambria" w:cs="Times New Roman"/>
                <w:color w:val="000000"/>
                <w:kern w:val="0"/>
                <w:sz w:val="20"/>
                <w:szCs w:val="20"/>
                <w:lang w:val="en-RO" w:eastAsia="en-GB"/>
                <w14:ligatures w14:val="none"/>
              </w:rPr>
            </w:pPr>
            <w:r w:rsidRPr="006745D3">
              <w:rPr>
                <w:rFonts w:ascii="Cambria" w:eastAsia="Times New Roman" w:hAnsi="Cambria" w:cs="Times New Roman"/>
                <w:color w:val="000000"/>
                <w:kern w:val="0"/>
                <w:sz w:val="20"/>
                <w:szCs w:val="20"/>
                <w:lang w:val="en-RO" w:eastAsia="en-GB"/>
                <w14:ligatures w14:val="none"/>
              </w:rPr>
              <w:t>Sincronizarea corectă a dinamicii și a tempoului mișcării cu acompaniamentul muzical, cu o atenție deosebită acordată sincopelor caracteristice dansului jazz.</w:t>
            </w:r>
          </w:p>
          <w:p w14:paraId="546343A6" w14:textId="77777777" w:rsidR="006745D3" w:rsidRPr="00347C41" w:rsidRDefault="006745D3" w:rsidP="006745D3">
            <w:pPr>
              <w:spacing w:before="100" w:beforeAutospacing="1" w:after="100" w:afterAutospacing="1"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Prezență scenică și plasticitate: încărcarea elementelor de arta mișcării cu conținut emoțional și dramatic, utilizând o expresivitate facială și un limbaj corporal adecvate stilului.</w:t>
            </w:r>
          </w:p>
          <w:p w14:paraId="7F27200D" w14:textId="77777777" w:rsidR="006745D3" w:rsidRPr="00347C41" w:rsidRDefault="006745D3" w:rsidP="006745D3">
            <w:pPr>
              <w:spacing w:before="100" w:beforeAutospacing="1" w:after="100" w:afterAutospacing="1"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 xml:space="preserve">Utilizarea spațiului: parcurgerea conștientă și funcțională a spațiului scenic în timpul </w:t>
            </w:r>
            <w:r>
              <w:rPr>
                <w:rFonts w:ascii="Cambria" w:eastAsia="Times New Roman" w:hAnsi="Cambria" w:cs="Times New Roman"/>
                <w:color w:val="000000"/>
                <w:kern w:val="0"/>
                <w:sz w:val="20"/>
                <w:szCs w:val="20"/>
                <w:lang w:val="en-RO" w:eastAsia="en-GB"/>
                <w14:ligatures w14:val="none"/>
              </w:rPr>
              <w:t xml:space="preserve">coregrafiei </w:t>
            </w:r>
            <w:r w:rsidRPr="00347C41">
              <w:rPr>
                <w:rFonts w:ascii="Cambria" w:eastAsia="Times New Roman" w:hAnsi="Cambria" w:cs="Times New Roman"/>
                <w:color w:val="000000"/>
                <w:kern w:val="0"/>
                <w:sz w:val="20"/>
                <w:szCs w:val="20"/>
                <w:lang w:val="en-RO" w:eastAsia="en-GB"/>
                <w14:ligatures w14:val="none"/>
              </w:rPr>
              <w:t>individuale, prin utilizarea variată a direcțiilor și a nivelurilor (înălțime/sol).</w:t>
            </w:r>
          </w:p>
          <w:p w14:paraId="1B059061" w14:textId="77777777" w:rsidR="006745D3" w:rsidRPr="00347C41" w:rsidRDefault="006745D3" w:rsidP="006745D3">
            <w:pPr>
              <w:spacing w:before="100" w:beforeAutospacing="1" w:after="100" w:afterAutospacing="1"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Capacitate de adaptare: abilitatea de a integra în timp real semnalele și instrucțiunile tehnice, precum și de a ajusta jocul interpretativ în funcție de condițiile variabile.</w:t>
            </w:r>
          </w:p>
          <w:p w14:paraId="71A86C79" w14:textId="661E93A8" w:rsidR="00A5496E" w:rsidRPr="006745D3" w:rsidRDefault="006745D3" w:rsidP="006745D3">
            <w:pPr>
              <w:spacing w:before="100" w:beforeAutospacing="1" w:after="100" w:afterAutospacing="1" w:line="240" w:lineRule="auto"/>
              <w:rPr>
                <w:rFonts w:ascii="Cambria" w:eastAsia="Times New Roman" w:hAnsi="Cambria" w:cs="Times New Roman"/>
                <w:color w:val="000000"/>
                <w:kern w:val="0"/>
                <w:sz w:val="20"/>
                <w:szCs w:val="20"/>
                <w:lang w:val="en-RO" w:eastAsia="en-GB"/>
                <w14:ligatures w14:val="none"/>
              </w:rPr>
            </w:pPr>
            <w:r w:rsidRPr="00347C41">
              <w:rPr>
                <w:rFonts w:ascii="Cambria" w:eastAsia="Times New Roman" w:hAnsi="Cambria" w:cs="Times New Roman"/>
                <w:color w:val="000000"/>
                <w:kern w:val="0"/>
                <w:sz w:val="20"/>
                <w:szCs w:val="20"/>
                <w:lang w:val="en-RO" w:eastAsia="en-GB"/>
                <w14:ligatures w14:val="none"/>
              </w:rPr>
              <w:t xml:space="preserve">Disciplina muncii și evoluția: participarea </w:t>
            </w:r>
            <w:r w:rsidRPr="00347C41">
              <w:rPr>
                <w:rFonts w:ascii="Cambria" w:eastAsia="Times New Roman" w:hAnsi="Cambria" w:cs="Times New Roman"/>
                <w:color w:val="000000"/>
                <w:kern w:val="0"/>
                <w:sz w:val="20"/>
                <w:szCs w:val="20"/>
                <w:lang w:val="en-RO" w:eastAsia="en-GB"/>
                <w14:ligatures w14:val="none"/>
              </w:rPr>
              <w:lastRenderedPageBreak/>
              <w:t>activă la cursuri, aplicarea conștientă a feedback-ului primit de la profesor și îmbunătățirea documentabilă a parcursului de dezvoltare individuală pe parcursul semestrului.</w:t>
            </w:r>
          </w:p>
        </w:tc>
        <w:tc>
          <w:tcPr>
            <w:tcW w:w="2409" w:type="dxa"/>
            <w:vAlign w:val="center"/>
          </w:tcPr>
          <w:p w14:paraId="0903A41C" w14:textId="77777777" w:rsidR="00A5496E" w:rsidRPr="00347C41" w:rsidRDefault="00A5496E" w:rsidP="00A5496E">
            <w:pPr>
              <w:pStyle w:val="NormalWeb"/>
              <w:rPr>
                <w:rFonts w:ascii="Cambria" w:hAnsi="Cambria"/>
                <w:color w:val="000000"/>
                <w:sz w:val="20"/>
                <w:szCs w:val="20"/>
              </w:rPr>
            </w:pPr>
            <w:r w:rsidRPr="00347C41">
              <w:rPr>
                <w:rFonts w:ascii="Cambria" w:hAnsi="Cambria"/>
                <w:color w:val="000000"/>
                <w:sz w:val="20"/>
                <w:szCs w:val="20"/>
              </w:rPr>
              <w:lastRenderedPageBreak/>
              <w:t>Evaluare orală (Feedback verbal): evoluție individuală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(progresul realizat pe parcursul semestrului); participare, prezență și disciplina muncii; execuție tehnică</w:t>
            </w:r>
            <w:r w:rsidRPr="00347C41">
              <w:rPr>
                <w:rStyle w:val="apple-converted-space"/>
                <w:rFonts w:ascii="Cambria" w:eastAsiaTheme="majorEastAsia" w:hAnsi="Cambria"/>
                <w:color w:val="000000"/>
                <w:sz w:val="20"/>
                <w:szCs w:val="20"/>
              </w:rPr>
              <w:t> </w:t>
            </w:r>
            <w:r w:rsidRPr="00347C41">
              <w:rPr>
                <w:rFonts w:ascii="Cambria" w:hAnsi="Cambria"/>
                <w:color w:val="000000"/>
                <w:sz w:val="20"/>
                <w:szCs w:val="20"/>
              </w:rPr>
              <w:t>(acuratețea mișcărilor însușite); prestația la examen / producția de examen.</w:t>
            </w:r>
          </w:p>
          <w:p w14:paraId="65564535" w14:textId="10A0EF29" w:rsidR="00A5496E" w:rsidRPr="00BD2310" w:rsidRDefault="00A5496E" w:rsidP="00A5496E">
            <w:pPr>
              <w:spacing w:after="0" w:line="240" w:lineRule="auto"/>
              <w:rPr>
                <w:rFonts w:ascii="Cambria" w:hAnsi="Cambria"/>
                <w:sz w:val="20"/>
                <w:szCs w:val="20"/>
              </w:rPr>
            </w:pPr>
          </w:p>
        </w:tc>
        <w:tc>
          <w:tcPr>
            <w:tcW w:w="2694" w:type="dxa"/>
            <w:vAlign w:val="center"/>
          </w:tcPr>
          <w:p w14:paraId="695AFEFC" w14:textId="780EA856" w:rsidR="00A5496E" w:rsidRDefault="006745D3" w:rsidP="00A5496E">
            <w:pPr>
              <w:spacing w:after="0" w:line="240" w:lineRule="auto"/>
              <w:rPr>
                <w:rFonts w:ascii="Cambria" w:hAnsi="Cambria"/>
                <w:sz w:val="20"/>
                <w:szCs w:val="20"/>
              </w:rPr>
            </w:pPr>
            <w:r>
              <w:rPr>
                <w:rFonts w:ascii="Cambria" w:hAnsi="Cambria"/>
                <w:sz w:val="20"/>
                <w:szCs w:val="20"/>
              </w:rPr>
              <w:t>60</w:t>
            </w:r>
            <w:r w:rsidR="00A5496E" w:rsidRPr="00BD2310">
              <w:rPr>
                <w:rFonts w:ascii="Cambria" w:hAnsi="Cambria"/>
                <w:sz w:val="20"/>
                <w:szCs w:val="20"/>
              </w:rPr>
              <w:t>%</w:t>
            </w:r>
            <w:r w:rsidR="00A5496E">
              <w:rPr>
                <w:rFonts w:ascii="Cambria" w:hAnsi="Cambria"/>
                <w:sz w:val="20"/>
                <w:szCs w:val="20"/>
              </w:rPr>
              <w:t xml:space="preserve"> - activitatea din timpul semestrului</w:t>
            </w:r>
          </w:p>
          <w:p w14:paraId="39A9E7C8" w14:textId="3DC6BF46" w:rsidR="00A5496E" w:rsidRPr="00BD2310" w:rsidRDefault="006745D3" w:rsidP="00A5496E">
            <w:pPr>
              <w:spacing w:after="0" w:line="240" w:lineRule="auto"/>
              <w:rPr>
                <w:rFonts w:ascii="Cambria" w:hAnsi="Cambria"/>
                <w:sz w:val="20"/>
                <w:szCs w:val="20"/>
              </w:rPr>
            </w:pPr>
            <w:r>
              <w:rPr>
                <w:rFonts w:ascii="Cambria" w:hAnsi="Cambria"/>
                <w:sz w:val="20"/>
                <w:szCs w:val="20"/>
              </w:rPr>
              <w:t>40</w:t>
            </w:r>
            <w:r w:rsidR="00A5496E" w:rsidRPr="00BD2310">
              <w:rPr>
                <w:rFonts w:ascii="Cambria" w:hAnsi="Cambria"/>
                <w:sz w:val="20"/>
                <w:szCs w:val="20"/>
              </w:rPr>
              <w:t>%</w:t>
            </w:r>
            <w:r w:rsidR="00A5496E">
              <w:rPr>
                <w:rFonts w:ascii="Cambria" w:hAnsi="Cambria"/>
                <w:sz w:val="20"/>
                <w:szCs w:val="20"/>
              </w:rPr>
              <w:t xml:space="preserve"> - examenul final</w:t>
            </w:r>
          </w:p>
        </w:tc>
      </w:tr>
      <w:tr w:rsidR="00A5496E" w:rsidRPr="0039068A" w14:paraId="2C56DD2A" w14:textId="77777777" w:rsidTr="00BD2310">
        <w:trPr>
          <w:trHeight w:val="284"/>
        </w:trPr>
        <w:tc>
          <w:tcPr>
            <w:tcW w:w="2839" w:type="dxa"/>
            <w:vAlign w:val="center"/>
          </w:tcPr>
          <w:p w14:paraId="734B5590" w14:textId="77777777" w:rsidR="00A5496E" w:rsidRPr="00357598" w:rsidRDefault="00A5496E" w:rsidP="00A5496E">
            <w:pPr>
              <w:spacing w:after="0" w:line="240" w:lineRule="auto"/>
              <w:ind w:right="-150"/>
              <w:rPr>
                <w:rFonts w:ascii="Cambria" w:hAnsi="Cambria"/>
                <w:sz w:val="20"/>
                <w:szCs w:val="20"/>
              </w:rPr>
            </w:pPr>
          </w:p>
        </w:tc>
        <w:tc>
          <w:tcPr>
            <w:tcW w:w="2550" w:type="dxa"/>
            <w:vAlign w:val="center"/>
          </w:tcPr>
          <w:p w14:paraId="2C1E6256" w14:textId="77777777" w:rsidR="00A5496E" w:rsidRPr="00357598" w:rsidRDefault="00A5496E" w:rsidP="00A5496E">
            <w:pPr>
              <w:spacing w:after="0" w:line="240" w:lineRule="auto"/>
              <w:rPr>
                <w:rFonts w:ascii="Cambria" w:hAnsi="Cambria"/>
                <w:sz w:val="20"/>
                <w:szCs w:val="20"/>
              </w:rPr>
            </w:pPr>
          </w:p>
        </w:tc>
        <w:tc>
          <w:tcPr>
            <w:tcW w:w="2409" w:type="dxa"/>
            <w:vAlign w:val="center"/>
          </w:tcPr>
          <w:p w14:paraId="24AF3BCF" w14:textId="77777777" w:rsidR="00A5496E" w:rsidRPr="00357598" w:rsidRDefault="00A5496E" w:rsidP="00A5496E">
            <w:pPr>
              <w:spacing w:after="0" w:line="240" w:lineRule="auto"/>
              <w:rPr>
                <w:rFonts w:ascii="Cambria" w:hAnsi="Cambria"/>
                <w:sz w:val="20"/>
                <w:szCs w:val="20"/>
              </w:rPr>
            </w:pPr>
          </w:p>
        </w:tc>
        <w:tc>
          <w:tcPr>
            <w:tcW w:w="2694" w:type="dxa"/>
            <w:vAlign w:val="center"/>
          </w:tcPr>
          <w:p w14:paraId="7196415F" w14:textId="77777777" w:rsidR="00A5496E" w:rsidRPr="00357598" w:rsidRDefault="00A5496E" w:rsidP="00A5496E">
            <w:pPr>
              <w:spacing w:after="0" w:line="240" w:lineRule="auto"/>
              <w:rPr>
                <w:rFonts w:ascii="Cambria" w:hAnsi="Cambria"/>
                <w:sz w:val="20"/>
                <w:szCs w:val="20"/>
              </w:rPr>
            </w:pPr>
          </w:p>
        </w:tc>
      </w:tr>
      <w:tr w:rsidR="00A5496E" w:rsidRPr="0039068A" w14:paraId="17F47F67" w14:textId="77777777" w:rsidTr="00BD2310">
        <w:trPr>
          <w:trHeight w:val="284"/>
        </w:trPr>
        <w:tc>
          <w:tcPr>
            <w:tcW w:w="10492" w:type="dxa"/>
            <w:gridSpan w:val="4"/>
            <w:vAlign w:val="center"/>
          </w:tcPr>
          <w:p w14:paraId="1B6F4D48" w14:textId="77777777" w:rsidR="00A5496E" w:rsidRPr="00357598" w:rsidRDefault="00A5496E" w:rsidP="00A5496E">
            <w:pPr>
              <w:spacing w:after="0" w:line="240" w:lineRule="auto"/>
              <w:rPr>
                <w:rFonts w:ascii="Cambria" w:hAnsi="Cambria"/>
                <w:sz w:val="20"/>
                <w:szCs w:val="20"/>
              </w:rPr>
            </w:pPr>
            <w:r w:rsidRPr="00357598">
              <w:rPr>
                <w:rFonts w:ascii="Cambria" w:hAnsi="Cambria"/>
                <w:sz w:val="20"/>
                <w:szCs w:val="20"/>
              </w:rPr>
              <w:t>10.6 Standard minim de performanță</w:t>
            </w:r>
          </w:p>
        </w:tc>
      </w:tr>
      <w:tr w:rsidR="00A5496E" w:rsidRPr="0039068A" w14:paraId="6CA55508" w14:textId="77777777" w:rsidTr="00BD2310">
        <w:trPr>
          <w:trHeight w:val="284"/>
        </w:trPr>
        <w:tc>
          <w:tcPr>
            <w:tcW w:w="10492" w:type="dxa"/>
            <w:gridSpan w:val="4"/>
          </w:tcPr>
          <w:p w14:paraId="7ACB0F1B"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347C41">
              <w:rPr>
                <w:rFonts w:ascii="Cambria" w:hAnsi="Cambria"/>
                <w:sz w:val="20"/>
                <w:szCs w:val="20"/>
              </w:rPr>
              <w:t>Conștientizarea necesității și a obligației</w:t>
            </w:r>
            <w:r w:rsidRPr="00347C41">
              <w:rPr>
                <w:rStyle w:val="apple-converted-space"/>
                <w:rFonts w:ascii="Cambria" w:eastAsiaTheme="majorEastAsia" w:hAnsi="Cambria"/>
                <w:sz w:val="20"/>
                <w:szCs w:val="20"/>
              </w:rPr>
              <w:t> </w:t>
            </w:r>
            <w:r w:rsidRPr="00347C41">
              <w:rPr>
                <w:rFonts w:ascii="Cambria" w:hAnsi="Cambria"/>
                <w:sz w:val="20"/>
                <w:szCs w:val="20"/>
              </w:rPr>
              <w:t>de a dezvolta corpul într-un mod corect, armonios și expresiv;</w:t>
            </w:r>
          </w:p>
          <w:p w14:paraId="5B0F860E"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Participarea activă</w:t>
            </w:r>
            <w:r w:rsidRPr="004E174E">
              <w:rPr>
                <w:rStyle w:val="apple-converted-space"/>
                <w:rFonts w:ascii="Cambria" w:eastAsiaTheme="majorEastAsia" w:hAnsi="Cambria"/>
                <w:sz w:val="20"/>
                <w:szCs w:val="20"/>
              </w:rPr>
              <w:t> </w:t>
            </w:r>
            <w:r w:rsidRPr="004E174E">
              <w:rPr>
                <w:rFonts w:ascii="Cambria" w:hAnsi="Cambria"/>
                <w:sz w:val="20"/>
                <w:szCs w:val="20"/>
              </w:rPr>
              <w:t>la activitățile practice (cursuri și ateliere);</w:t>
            </w:r>
          </w:p>
          <w:p w14:paraId="7D969BAD" w14:textId="77777777" w:rsid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Prezența este obligatorie.</w:t>
            </w:r>
            <w:r w:rsidRPr="004E174E">
              <w:rPr>
                <w:rStyle w:val="apple-converted-space"/>
                <w:rFonts w:ascii="Cambria" w:eastAsiaTheme="majorEastAsia" w:hAnsi="Cambria"/>
                <w:sz w:val="20"/>
                <w:szCs w:val="20"/>
              </w:rPr>
              <w:t> </w:t>
            </w:r>
            <w:r w:rsidRPr="004E174E">
              <w:rPr>
                <w:rFonts w:ascii="Cambria" w:hAnsi="Cambria"/>
                <w:sz w:val="20"/>
                <w:szCs w:val="20"/>
              </w:rPr>
              <w:t>Absențele sunt acceptate exclusiv din motive medicale (boală/probleme de sănătate) dovedite prin acte justificative.</w:t>
            </w:r>
          </w:p>
          <w:p w14:paraId="6766C520" w14:textId="7CE82B42" w:rsidR="00A5496E" w:rsidRPr="00A5496E" w:rsidRDefault="00A5496E" w:rsidP="00A5496E">
            <w:pPr>
              <w:pStyle w:val="NormalWeb"/>
              <w:numPr>
                <w:ilvl w:val="0"/>
                <w:numId w:val="27"/>
              </w:numPr>
              <w:spacing w:before="0" w:beforeAutospacing="0" w:after="0" w:afterAutospacing="0"/>
              <w:rPr>
                <w:rFonts w:ascii="Cambria" w:hAnsi="Cambria"/>
                <w:sz w:val="20"/>
                <w:szCs w:val="20"/>
              </w:rPr>
            </w:pPr>
            <w:r w:rsidRPr="004E174E">
              <w:rPr>
                <w:rFonts w:ascii="Cambria" w:hAnsi="Cambria"/>
                <w:sz w:val="20"/>
                <w:szCs w:val="20"/>
              </w:rPr>
              <w:t>Sancțiuni:</w:t>
            </w:r>
            <w:r w:rsidRPr="004E174E">
              <w:rPr>
                <w:rStyle w:val="apple-converted-space"/>
                <w:rFonts w:ascii="Cambria" w:eastAsiaTheme="majorEastAsia" w:hAnsi="Cambria"/>
                <w:sz w:val="20"/>
                <w:szCs w:val="20"/>
              </w:rPr>
              <w:t> </w:t>
            </w:r>
            <w:r w:rsidRPr="004E174E">
              <w:rPr>
                <w:rFonts w:ascii="Cambria" w:hAnsi="Cambria"/>
                <w:sz w:val="20"/>
                <w:szCs w:val="20"/>
              </w:rPr>
              <w:t>înregistrarea a</w:t>
            </w:r>
            <w:r w:rsidRPr="004E174E">
              <w:rPr>
                <w:rStyle w:val="apple-converted-space"/>
                <w:rFonts w:ascii="Cambria" w:eastAsiaTheme="majorEastAsia" w:hAnsi="Cambria"/>
                <w:sz w:val="20"/>
                <w:szCs w:val="20"/>
              </w:rPr>
              <w:t> </w:t>
            </w:r>
            <w:r w:rsidRPr="004E174E">
              <w:rPr>
                <w:rFonts w:ascii="Cambria" w:hAnsi="Cambria"/>
                <w:sz w:val="20"/>
                <w:szCs w:val="20"/>
              </w:rPr>
              <w:t>3 absențe nemotivate</w:t>
            </w:r>
            <w:r w:rsidRPr="004E174E">
              <w:rPr>
                <w:rStyle w:val="apple-converted-space"/>
                <w:rFonts w:ascii="Cambria" w:eastAsiaTheme="majorEastAsia" w:hAnsi="Cambria"/>
                <w:sz w:val="20"/>
                <w:szCs w:val="20"/>
              </w:rPr>
              <w:t> </w:t>
            </w:r>
            <w:r w:rsidRPr="004E174E">
              <w:rPr>
                <w:rFonts w:ascii="Cambria" w:hAnsi="Cambria"/>
                <w:sz w:val="20"/>
                <w:szCs w:val="20"/>
              </w:rPr>
              <w:t>atrage după sine</w:t>
            </w:r>
            <w:r w:rsidRPr="004E174E">
              <w:rPr>
                <w:rStyle w:val="apple-converted-space"/>
                <w:rFonts w:ascii="Cambria" w:eastAsiaTheme="majorEastAsia" w:hAnsi="Cambria"/>
                <w:sz w:val="20"/>
                <w:szCs w:val="20"/>
              </w:rPr>
              <w:t> </w:t>
            </w:r>
            <w:r w:rsidRPr="004E174E">
              <w:rPr>
                <w:rFonts w:ascii="Cambria" w:hAnsi="Cambria"/>
                <w:sz w:val="20"/>
                <w:szCs w:val="20"/>
              </w:rPr>
              <w:t>excluderea de la examen.</w:t>
            </w:r>
          </w:p>
        </w:tc>
      </w:tr>
    </w:tbl>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463C4A">
        <w:trPr>
          <w:trHeight w:val="1037"/>
        </w:trPr>
        <w:tc>
          <w:tcPr>
            <w:tcW w:w="1165" w:type="dxa"/>
            <w:vAlign w:val="center"/>
          </w:tcPr>
          <w:p w14:paraId="029BE597" w14:textId="2F037FB6" w:rsidR="00CB66F3" w:rsidRPr="00E027F6" w:rsidRDefault="00CB66F3" w:rsidP="00373CCF">
            <w:pPr>
              <w:rPr>
                <w:rFonts w:ascii="Cambria" w:hAnsi="Cambria"/>
              </w:rPr>
            </w:pPr>
          </w:p>
        </w:tc>
        <w:tc>
          <w:tcPr>
            <w:tcW w:w="9326" w:type="dxa"/>
            <w:vAlign w:val="center"/>
          </w:tcPr>
          <w:p w14:paraId="5741C871" w14:textId="75A7520C" w:rsidR="00CB66F3" w:rsidRPr="00E027F6" w:rsidRDefault="00463C4A" w:rsidP="00373CCF">
            <w:pPr>
              <w:rPr>
                <w:rFonts w:ascii="Cambria" w:hAnsi="Cambria"/>
              </w:rPr>
            </w:pPr>
            <w:r>
              <w:rPr>
                <w:rFonts w:ascii="Cambria" w:hAnsi="Cambria"/>
              </w:rPr>
              <w:t xml:space="preserve">NU SE APLICA </w:t>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5FF5026B" w:rsidR="003C197C" w:rsidRPr="003C197C" w:rsidRDefault="003C197C" w:rsidP="003C197C">
            <w:pPr>
              <w:rPr>
                <w:rFonts w:ascii="Cambria" w:hAnsi="Cambria"/>
              </w:rPr>
            </w:pP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4DCA8C86" w14:textId="556A9CEF" w:rsidR="003C197C" w:rsidRPr="003C197C" w:rsidRDefault="003C197C" w:rsidP="00A5496E">
            <w:pPr>
              <w:rPr>
                <w:rFonts w:ascii="Cambria" w:hAnsi="Cambria"/>
              </w:rPr>
            </w:pPr>
            <w:r w:rsidRPr="003C197C">
              <w:rPr>
                <w:rFonts w:ascii="Cambria" w:hAnsi="Cambria"/>
              </w:rPr>
              <w:t>...</w:t>
            </w:r>
          </w:p>
        </w:tc>
        <w:tc>
          <w:tcPr>
            <w:tcW w:w="5103" w:type="dxa"/>
            <w:gridSpan w:val="2"/>
            <w:vAlign w:val="center"/>
          </w:tcPr>
          <w:p w14:paraId="2757C074" w14:textId="5FB1642E" w:rsidR="003C197C" w:rsidRPr="003C197C" w:rsidRDefault="003C197C" w:rsidP="00A5496E">
            <w:pPr>
              <w:spacing w:line="480" w:lineRule="auto"/>
              <w:jc w:val="center"/>
              <w:rPr>
                <w:rFonts w:ascii="Cambria" w:hAnsi="Cambria"/>
              </w:rPr>
            </w:pPr>
            <w:r w:rsidRPr="003C197C">
              <w:rPr>
                <w:rFonts w:ascii="Cambria" w:hAnsi="Cambria"/>
              </w:rPr>
              <w:t>Semnătura directorului de departament</w:t>
            </w: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7A91" w14:textId="77777777" w:rsidR="00E8272D" w:rsidRDefault="00E8272D" w:rsidP="00D12BC3">
      <w:pPr>
        <w:spacing w:after="0" w:line="240" w:lineRule="auto"/>
      </w:pPr>
      <w:r>
        <w:separator/>
      </w:r>
    </w:p>
  </w:endnote>
  <w:endnote w:type="continuationSeparator" w:id="0">
    <w:p w14:paraId="57A987F5" w14:textId="77777777" w:rsidR="00E8272D" w:rsidRDefault="00E8272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C3607" w14:textId="77777777" w:rsidR="00E8272D" w:rsidRDefault="00E8272D" w:rsidP="00D12BC3">
      <w:pPr>
        <w:spacing w:after="0" w:line="240" w:lineRule="auto"/>
      </w:pPr>
      <w:r>
        <w:separator/>
      </w:r>
    </w:p>
  </w:footnote>
  <w:footnote w:type="continuationSeparator" w:id="0">
    <w:p w14:paraId="64857852" w14:textId="77777777" w:rsidR="00E8272D" w:rsidRDefault="00E8272D" w:rsidP="00D12BC3">
      <w:pPr>
        <w:spacing w:after="0" w:line="240" w:lineRule="auto"/>
      </w:pPr>
      <w:r>
        <w:continuationSeparator/>
      </w:r>
    </w:p>
  </w:footnote>
  <w:footnote w:id="1">
    <w:p w14:paraId="3806BD12" w14:textId="0BF97F62" w:rsidR="00C3571C" w:rsidRPr="00C3571C" w:rsidRDefault="00C3571C" w:rsidP="00C3571C">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851"/>
    <w:multiLevelType w:val="hybridMultilevel"/>
    <w:tmpl w:val="01F20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66BF2"/>
    <w:multiLevelType w:val="multilevel"/>
    <w:tmpl w:val="EEE20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94BC2"/>
    <w:multiLevelType w:val="hybridMultilevel"/>
    <w:tmpl w:val="42AC2CC8"/>
    <w:lvl w:ilvl="0" w:tplc="B792D3E0">
      <w:start w:val="1"/>
      <w:numFmt w:val="bullet"/>
      <w:lvlText w:val=""/>
      <w:lvlJc w:val="left"/>
      <w:pPr>
        <w:tabs>
          <w:tab w:val="num" w:pos="0"/>
        </w:tabs>
        <w:ind w:left="0" w:firstLine="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7286B"/>
    <w:multiLevelType w:val="hybridMultilevel"/>
    <w:tmpl w:val="BB8A2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7D647C"/>
    <w:multiLevelType w:val="multilevel"/>
    <w:tmpl w:val="596E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837BA"/>
    <w:multiLevelType w:val="hybridMultilevel"/>
    <w:tmpl w:val="F02C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43597E"/>
    <w:multiLevelType w:val="hybridMultilevel"/>
    <w:tmpl w:val="CA58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8496D"/>
    <w:multiLevelType w:val="hybridMultilevel"/>
    <w:tmpl w:val="59EE8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D1D67"/>
    <w:multiLevelType w:val="hybridMultilevel"/>
    <w:tmpl w:val="3BBAC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C63D6C"/>
    <w:multiLevelType w:val="multilevel"/>
    <w:tmpl w:val="53A4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0B2309"/>
    <w:multiLevelType w:val="multilevel"/>
    <w:tmpl w:val="9E80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1E74AA"/>
    <w:multiLevelType w:val="multilevel"/>
    <w:tmpl w:val="CCF0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605632"/>
    <w:multiLevelType w:val="hybridMultilevel"/>
    <w:tmpl w:val="FB883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A1F7D"/>
    <w:multiLevelType w:val="multilevel"/>
    <w:tmpl w:val="7180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BF0212"/>
    <w:multiLevelType w:val="hybridMultilevel"/>
    <w:tmpl w:val="5374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8C657B"/>
    <w:multiLevelType w:val="multilevel"/>
    <w:tmpl w:val="FD00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07268"/>
    <w:multiLevelType w:val="multilevel"/>
    <w:tmpl w:val="B3AE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9A0DCA"/>
    <w:multiLevelType w:val="hybridMultilevel"/>
    <w:tmpl w:val="224E8EE2"/>
    <w:lvl w:ilvl="0" w:tplc="08090001">
      <w:start w:val="1"/>
      <w:numFmt w:val="bullet"/>
      <w:lvlText w:val=""/>
      <w:lvlJc w:val="left"/>
      <w:pPr>
        <w:ind w:left="851" w:hanging="360"/>
      </w:pPr>
      <w:rPr>
        <w:rFonts w:ascii="Symbol" w:hAnsi="Symbol" w:hint="default"/>
      </w:rPr>
    </w:lvl>
    <w:lvl w:ilvl="1" w:tplc="08090003" w:tentative="1">
      <w:start w:val="1"/>
      <w:numFmt w:val="bullet"/>
      <w:lvlText w:val="o"/>
      <w:lvlJc w:val="left"/>
      <w:pPr>
        <w:ind w:left="1571" w:hanging="360"/>
      </w:pPr>
      <w:rPr>
        <w:rFonts w:ascii="Courier New" w:hAnsi="Courier New" w:cs="Courier New" w:hint="default"/>
      </w:rPr>
    </w:lvl>
    <w:lvl w:ilvl="2" w:tplc="08090005" w:tentative="1">
      <w:start w:val="1"/>
      <w:numFmt w:val="bullet"/>
      <w:lvlText w:val=""/>
      <w:lvlJc w:val="left"/>
      <w:pPr>
        <w:ind w:left="2291" w:hanging="360"/>
      </w:pPr>
      <w:rPr>
        <w:rFonts w:ascii="Wingdings" w:hAnsi="Wingdings" w:hint="default"/>
      </w:rPr>
    </w:lvl>
    <w:lvl w:ilvl="3" w:tplc="08090001" w:tentative="1">
      <w:start w:val="1"/>
      <w:numFmt w:val="bullet"/>
      <w:lvlText w:val=""/>
      <w:lvlJc w:val="left"/>
      <w:pPr>
        <w:ind w:left="3011" w:hanging="360"/>
      </w:pPr>
      <w:rPr>
        <w:rFonts w:ascii="Symbol" w:hAnsi="Symbol" w:hint="default"/>
      </w:rPr>
    </w:lvl>
    <w:lvl w:ilvl="4" w:tplc="08090003" w:tentative="1">
      <w:start w:val="1"/>
      <w:numFmt w:val="bullet"/>
      <w:lvlText w:val="o"/>
      <w:lvlJc w:val="left"/>
      <w:pPr>
        <w:ind w:left="3731" w:hanging="360"/>
      </w:pPr>
      <w:rPr>
        <w:rFonts w:ascii="Courier New" w:hAnsi="Courier New" w:cs="Courier New" w:hint="default"/>
      </w:rPr>
    </w:lvl>
    <w:lvl w:ilvl="5" w:tplc="08090005" w:tentative="1">
      <w:start w:val="1"/>
      <w:numFmt w:val="bullet"/>
      <w:lvlText w:val=""/>
      <w:lvlJc w:val="left"/>
      <w:pPr>
        <w:ind w:left="4451" w:hanging="360"/>
      </w:pPr>
      <w:rPr>
        <w:rFonts w:ascii="Wingdings" w:hAnsi="Wingdings" w:hint="default"/>
      </w:rPr>
    </w:lvl>
    <w:lvl w:ilvl="6" w:tplc="08090001" w:tentative="1">
      <w:start w:val="1"/>
      <w:numFmt w:val="bullet"/>
      <w:lvlText w:val=""/>
      <w:lvlJc w:val="left"/>
      <w:pPr>
        <w:ind w:left="5171" w:hanging="360"/>
      </w:pPr>
      <w:rPr>
        <w:rFonts w:ascii="Symbol" w:hAnsi="Symbol" w:hint="default"/>
      </w:rPr>
    </w:lvl>
    <w:lvl w:ilvl="7" w:tplc="08090003" w:tentative="1">
      <w:start w:val="1"/>
      <w:numFmt w:val="bullet"/>
      <w:lvlText w:val="o"/>
      <w:lvlJc w:val="left"/>
      <w:pPr>
        <w:ind w:left="5891" w:hanging="360"/>
      </w:pPr>
      <w:rPr>
        <w:rFonts w:ascii="Courier New" w:hAnsi="Courier New" w:cs="Courier New" w:hint="default"/>
      </w:rPr>
    </w:lvl>
    <w:lvl w:ilvl="8" w:tplc="08090005" w:tentative="1">
      <w:start w:val="1"/>
      <w:numFmt w:val="bullet"/>
      <w:lvlText w:val=""/>
      <w:lvlJc w:val="left"/>
      <w:pPr>
        <w:ind w:left="6611" w:hanging="360"/>
      </w:pPr>
      <w:rPr>
        <w:rFonts w:ascii="Wingdings" w:hAnsi="Wingdings" w:hint="default"/>
      </w:rPr>
    </w:lvl>
  </w:abstractNum>
  <w:abstractNum w:abstractNumId="21" w15:restartNumberingAfterBreak="0">
    <w:nsid w:val="3CA54958"/>
    <w:multiLevelType w:val="hybridMultilevel"/>
    <w:tmpl w:val="6A04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D75060"/>
    <w:multiLevelType w:val="multilevel"/>
    <w:tmpl w:val="51A2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0D6385"/>
    <w:multiLevelType w:val="multilevel"/>
    <w:tmpl w:val="4012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41DFC"/>
    <w:multiLevelType w:val="hybridMultilevel"/>
    <w:tmpl w:val="FAC62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067393"/>
    <w:multiLevelType w:val="hybridMultilevel"/>
    <w:tmpl w:val="2DDA6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E813BE"/>
    <w:multiLevelType w:val="multilevel"/>
    <w:tmpl w:val="3E98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3A0E7D"/>
    <w:multiLevelType w:val="hybridMultilevel"/>
    <w:tmpl w:val="0A64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1E15FA"/>
    <w:multiLevelType w:val="hybridMultilevel"/>
    <w:tmpl w:val="8988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44444B"/>
    <w:multiLevelType w:val="hybridMultilevel"/>
    <w:tmpl w:val="79787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D18DD"/>
    <w:multiLevelType w:val="multilevel"/>
    <w:tmpl w:val="FE30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6779E5"/>
    <w:multiLevelType w:val="multilevel"/>
    <w:tmpl w:val="219A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139EE"/>
    <w:multiLevelType w:val="hybridMultilevel"/>
    <w:tmpl w:val="1A1C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DF1336"/>
    <w:multiLevelType w:val="multilevel"/>
    <w:tmpl w:val="68BE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6B0083"/>
    <w:multiLevelType w:val="hybridMultilevel"/>
    <w:tmpl w:val="A06CB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3C373E"/>
    <w:multiLevelType w:val="hybridMultilevel"/>
    <w:tmpl w:val="2A742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560F58"/>
    <w:multiLevelType w:val="hybridMultilevel"/>
    <w:tmpl w:val="AC3AC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2699678">
    <w:abstractNumId w:val="17"/>
  </w:num>
  <w:num w:numId="2" w16cid:durableId="421922726">
    <w:abstractNumId w:val="15"/>
  </w:num>
  <w:num w:numId="3" w16cid:durableId="1741975505">
    <w:abstractNumId w:val="19"/>
  </w:num>
  <w:num w:numId="4" w16cid:durableId="1498227276">
    <w:abstractNumId w:val="32"/>
  </w:num>
  <w:num w:numId="5" w16cid:durableId="622153080">
    <w:abstractNumId w:val="2"/>
  </w:num>
  <w:num w:numId="6" w16cid:durableId="1114709778">
    <w:abstractNumId w:val="30"/>
  </w:num>
  <w:num w:numId="7" w16cid:durableId="1999335051">
    <w:abstractNumId w:val="34"/>
  </w:num>
  <w:num w:numId="8" w16cid:durableId="1493570566">
    <w:abstractNumId w:val="10"/>
  </w:num>
  <w:num w:numId="9" w16cid:durableId="897402329">
    <w:abstractNumId w:val="18"/>
  </w:num>
  <w:num w:numId="10" w16cid:durableId="916480287">
    <w:abstractNumId w:val="4"/>
  </w:num>
  <w:num w:numId="11" w16cid:durableId="1288393391">
    <w:abstractNumId w:val="9"/>
  </w:num>
  <w:num w:numId="12" w16cid:durableId="1859195559">
    <w:abstractNumId w:val="22"/>
  </w:num>
  <w:num w:numId="13" w16cid:durableId="1560826469">
    <w:abstractNumId w:val="20"/>
  </w:num>
  <w:num w:numId="14" w16cid:durableId="802768974">
    <w:abstractNumId w:val="5"/>
  </w:num>
  <w:num w:numId="15" w16cid:durableId="1474518363">
    <w:abstractNumId w:val="21"/>
  </w:num>
  <w:num w:numId="16" w16cid:durableId="1496192218">
    <w:abstractNumId w:val="8"/>
  </w:num>
  <w:num w:numId="17" w16cid:durableId="10843767">
    <w:abstractNumId w:val="35"/>
  </w:num>
  <w:num w:numId="18" w16cid:durableId="1954286093">
    <w:abstractNumId w:val="13"/>
  </w:num>
  <w:num w:numId="19" w16cid:durableId="982078420">
    <w:abstractNumId w:val="12"/>
  </w:num>
  <w:num w:numId="20" w16cid:durableId="1270963969">
    <w:abstractNumId w:val="0"/>
  </w:num>
  <w:num w:numId="21" w16cid:durableId="780496675">
    <w:abstractNumId w:val="31"/>
  </w:num>
  <w:num w:numId="22" w16cid:durableId="2028167789">
    <w:abstractNumId w:val="26"/>
  </w:num>
  <w:num w:numId="23" w16cid:durableId="287854930">
    <w:abstractNumId w:val="33"/>
  </w:num>
  <w:num w:numId="24" w16cid:durableId="216479633">
    <w:abstractNumId w:val="11"/>
  </w:num>
  <w:num w:numId="25" w16cid:durableId="2080981137">
    <w:abstractNumId w:val="14"/>
  </w:num>
  <w:num w:numId="26" w16cid:durableId="763112129">
    <w:abstractNumId w:val="27"/>
  </w:num>
  <w:num w:numId="27" w16cid:durableId="1327443751">
    <w:abstractNumId w:val="7"/>
  </w:num>
  <w:num w:numId="28" w16cid:durableId="1532954534">
    <w:abstractNumId w:val="6"/>
  </w:num>
  <w:num w:numId="29" w16cid:durableId="615986896">
    <w:abstractNumId w:val="3"/>
  </w:num>
  <w:num w:numId="30" w16cid:durableId="1169710484">
    <w:abstractNumId w:val="25"/>
  </w:num>
  <w:num w:numId="31" w16cid:durableId="769473448">
    <w:abstractNumId w:val="28"/>
  </w:num>
  <w:num w:numId="32" w16cid:durableId="902908338">
    <w:abstractNumId w:val="36"/>
  </w:num>
  <w:num w:numId="33" w16cid:durableId="1155031625">
    <w:abstractNumId w:val="24"/>
  </w:num>
  <w:num w:numId="34" w16cid:durableId="468061246">
    <w:abstractNumId w:val="1"/>
  </w:num>
  <w:num w:numId="35" w16cid:durableId="1084642519">
    <w:abstractNumId w:val="37"/>
  </w:num>
  <w:num w:numId="36" w16cid:durableId="1940871675">
    <w:abstractNumId w:val="23"/>
  </w:num>
  <w:num w:numId="37" w16cid:durableId="1939554816">
    <w:abstractNumId w:val="16"/>
  </w:num>
  <w:num w:numId="38" w16cid:durableId="10676496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0467"/>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F6DD4"/>
    <w:rsid w:val="00301E97"/>
    <w:rsid w:val="00351944"/>
    <w:rsid w:val="0035421D"/>
    <w:rsid w:val="00357598"/>
    <w:rsid w:val="00366881"/>
    <w:rsid w:val="00370DF5"/>
    <w:rsid w:val="0039378F"/>
    <w:rsid w:val="003A1213"/>
    <w:rsid w:val="003B6EE4"/>
    <w:rsid w:val="003C197C"/>
    <w:rsid w:val="003C3B48"/>
    <w:rsid w:val="003C47C3"/>
    <w:rsid w:val="003D7F8A"/>
    <w:rsid w:val="003F481E"/>
    <w:rsid w:val="003F659E"/>
    <w:rsid w:val="00405204"/>
    <w:rsid w:val="0042330E"/>
    <w:rsid w:val="00443956"/>
    <w:rsid w:val="00453436"/>
    <w:rsid w:val="004613CA"/>
    <w:rsid w:val="00463C4A"/>
    <w:rsid w:val="004675C5"/>
    <w:rsid w:val="00487AED"/>
    <w:rsid w:val="004968F8"/>
    <w:rsid w:val="004D2236"/>
    <w:rsid w:val="004E0B4A"/>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745D3"/>
    <w:rsid w:val="00686B1E"/>
    <w:rsid w:val="00687EE7"/>
    <w:rsid w:val="00694E26"/>
    <w:rsid w:val="006A3DD3"/>
    <w:rsid w:val="006B2EAE"/>
    <w:rsid w:val="006B6ABF"/>
    <w:rsid w:val="006D648A"/>
    <w:rsid w:val="006E276B"/>
    <w:rsid w:val="006F32EA"/>
    <w:rsid w:val="00706E3A"/>
    <w:rsid w:val="00726151"/>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3EB0"/>
    <w:rsid w:val="00936988"/>
    <w:rsid w:val="009401B8"/>
    <w:rsid w:val="00944A03"/>
    <w:rsid w:val="009508B1"/>
    <w:rsid w:val="00996BA6"/>
    <w:rsid w:val="00996E5F"/>
    <w:rsid w:val="009F6D96"/>
    <w:rsid w:val="00A11BE1"/>
    <w:rsid w:val="00A2132C"/>
    <w:rsid w:val="00A23D3E"/>
    <w:rsid w:val="00A24211"/>
    <w:rsid w:val="00A4215F"/>
    <w:rsid w:val="00A5496E"/>
    <w:rsid w:val="00A713B0"/>
    <w:rsid w:val="00A74D64"/>
    <w:rsid w:val="00A82450"/>
    <w:rsid w:val="00AB0DE7"/>
    <w:rsid w:val="00B3684A"/>
    <w:rsid w:val="00B417DB"/>
    <w:rsid w:val="00BC7CDE"/>
    <w:rsid w:val="00BD2310"/>
    <w:rsid w:val="00BD3CB2"/>
    <w:rsid w:val="00BF0FAC"/>
    <w:rsid w:val="00BF17DD"/>
    <w:rsid w:val="00BF2C1C"/>
    <w:rsid w:val="00BF4F61"/>
    <w:rsid w:val="00C02345"/>
    <w:rsid w:val="00C15633"/>
    <w:rsid w:val="00C163AF"/>
    <w:rsid w:val="00C30E52"/>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67B60"/>
    <w:rsid w:val="00D70267"/>
    <w:rsid w:val="00D80899"/>
    <w:rsid w:val="00D8261A"/>
    <w:rsid w:val="00D94607"/>
    <w:rsid w:val="00DC236E"/>
    <w:rsid w:val="00DD2809"/>
    <w:rsid w:val="00DE1AC3"/>
    <w:rsid w:val="00DE6B49"/>
    <w:rsid w:val="00DE7243"/>
    <w:rsid w:val="00E027F6"/>
    <w:rsid w:val="00E03DC8"/>
    <w:rsid w:val="00E27C90"/>
    <w:rsid w:val="00E43712"/>
    <w:rsid w:val="00E463DB"/>
    <w:rsid w:val="00E56D7A"/>
    <w:rsid w:val="00E724BA"/>
    <w:rsid w:val="00E8272D"/>
    <w:rsid w:val="00ED1797"/>
    <w:rsid w:val="00EF1903"/>
    <w:rsid w:val="00F01F2B"/>
    <w:rsid w:val="00F21FB8"/>
    <w:rsid w:val="00F52A38"/>
    <w:rsid w:val="00F65EFF"/>
    <w:rsid w:val="00F708DA"/>
    <w:rsid w:val="00F76D8F"/>
    <w:rsid w:val="00F81966"/>
    <w:rsid w:val="00F85E5C"/>
    <w:rsid w:val="00F974CE"/>
    <w:rsid w:val="00FA3D17"/>
    <w:rsid w:val="00FA7471"/>
    <w:rsid w:val="00FB5485"/>
    <w:rsid w:val="00FB655C"/>
    <w:rsid w:val="00FC204E"/>
    <w:rsid w:val="00FC6129"/>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43712"/>
    <w:pPr>
      <w:spacing w:before="100" w:beforeAutospacing="1" w:after="100" w:afterAutospacing="1" w:line="240" w:lineRule="auto"/>
    </w:pPr>
    <w:rPr>
      <w:rFonts w:ascii="Times New Roman" w:eastAsia="Times New Roman" w:hAnsi="Times New Roman" w:cs="Times New Roman"/>
      <w:kern w:val="0"/>
      <w:lang w:val="en-RO" w:eastAsia="en-GB"/>
      <w14:ligatures w14:val="none"/>
    </w:rPr>
  </w:style>
  <w:style w:type="character" w:customStyle="1" w:styleId="apple-converted-space">
    <w:name w:val="apple-converted-space"/>
    <w:basedOn w:val="DefaultParagraphFont"/>
    <w:rsid w:val="00E43712"/>
  </w:style>
  <w:style w:type="paragraph" w:customStyle="1" w:styleId="Alaprtelmezett">
    <w:name w:val="Alapértelmezett"/>
    <w:rsid w:val="00E43712"/>
    <w:pPr>
      <w:tabs>
        <w:tab w:val="left" w:pos="708"/>
      </w:tabs>
      <w:suppressAutoHyphens/>
      <w:spacing w:after="200" w:line="276" w:lineRule="auto"/>
    </w:pPr>
    <w:rPr>
      <w:rFonts w:ascii="Calibri" w:eastAsia="Calibri" w:hAnsi="Calibri" w:cs="Times New Roman"/>
      <w:kern w:val="0"/>
      <w:sz w:val="22"/>
      <w:szCs w:val="22"/>
      <w:lang w:val="ro-RO"/>
      <w14:ligatures w14:val="none"/>
    </w:rPr>
  </w:style>
  <w:style w:type="paragraph" w:styleId="BodyText">
    <w:name w:val="Body Text"/>
    <w:basedOn w:val="Normal"/>
    <w:link w:val="BodyTextChar"/>
    <w:rsid w:val="00E43712"/>
    <w:pPr>
      <w:spacing w:after="0" w:line="240" w:lineRule="auto"/>
    </w:pPr>
    <w:rPr>
      <w:rFonts w:ascii="Times New Roman" w:eastAsia="Times New Roman" w:hAnsi="Times New Roman" w:cs="Times New Roman"/>
      <w:kern w:val="0"/>
      <w:sz w:val="28"/>
      <w:szCs w:val="20"/>
      <w14:ligatures w14:val="none"/>
    </w:rPr>
  </w:style>
  <w:style w:type="character" w:customStyle="1" w:styleId="BodyTextChar">
    <w:name w:val="Body Text Char"/>
    <w:basedOn w:val="DefaultParagraphFont"/>
    <w:link w:val="BodyText"/>
    <w:rsid w:val="00E43712"/>
    <w:rPr>
      <w:rFonts w:ascii="Times New Roman" w:eastAsia="Times New Roman" w:hAnsi="Times New Roman" w:cs="Times New Roman"/>
      <w:kern w:val="0"/>
      <w:sz w:val="28"/>
      <w:szCs w:val="20"/>
      <w:lang w:val="ro-RO"/>
      <w14:ligatures w14:val="none"/>
    </w:rPr>
  </w:style>
  <w:style w:type="paragraph" w:customStyle="1" w:styleId="Szvegtrzs">
    <w:name w:val="Szövegtörzs"/>
    <w:basedOn w:val="Alaprtelmezett"/>
    <w:rsid w:val="00E43712"/>
    <w:pPr>
      <w:spacing w:after="120"/>
    </w:pPr>
  </w:style>
  <w:style w:type="character" w:styleId="Strong">
    <w:name w:val="Strong"/>
    <w:basedOn w:val="DefaultParagraphFont"/>
    <w:uiPriority w:val="22"/>
    <w:qFormat/>
    <w:rsid w:val="00E43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4.xml><?xml version="1.0" encoding="utf-8"?>
<ds:datastoreItem xmlns:ds="http://schemas.openxmlformats.org/officeDocument/2006/customXml" ds:itemID="{490FC7C7-27EF-4FF3-8CA0-DD49F1B11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4</cp:revision>
  <dcterms:created xsi:type="dcterms:W3CDTF">2026-02-26T13:05:00Z</dcterms:created>
  <dcterms:modified xsi:type="dcterms:W3CDTF">2026-06-07T16:03:00Z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